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5B" w:rsidRPr="00F5165B" w:rsidRDefault="00F5165B" w:rsidP="00222CA9">
      <w:pPr>
        <w:shd w:val="clear" w:color="auto" w:fill="FFFFFF"/>
        <w:spacing w:after="120" w:line="240" w:lineRule="auto"/>
        <w:rPr>
          <w:bCs/>
          <w:sz w:val="24"/>
          <w:szCs w:val="24"/>
        </w:rPr>
      </w:pPr>
      <w:r>
        <w:rPr>
          <w:bCs/>
          <w:sz w:val="24"/>
          <w:szCs w:val="24"/>
        </w:rPr>
        <w:t xml:space="preserve">(le </w:t>
      </w:r>
      <w:proofErr w:type="spellStart"/>
      <w:r>
        <w:rPr>
          <w:bCs/>
          <w:sz w:val="24"/>
          <w:szCs w:val="24"/>
        </w:rPr>
        <w:t>français</w:t>
      </w:r>
      <w:proofErr w:type="spellEnd"/>
      <w:r>
        <w:rPr>
          <w:bCs/>
          <w:sz w:val="24"/>
          <w:szCs w:val="24"/>
        </w:rPr>
        <w:t xml:space="preserve"> suit)</w:t>
      </w:r>
    </w:p>
    <w:p w:rsidR="00222CA9" w:rsidRPr="00FE520C" w:rsidRDefault="00CA25FB" w:rsidP="00222CA9">
      <w:pPr>
        <w:shd w:val="clear" w:color="auto" w:fill="FFFFFF"/>
        <w:spacing w:after="120" w:line="240" w:lineRule="auto"/>
      </w:pPr>
      <w:r w:rsidRPr="00FE520C">
        <w:rPr>
          <w:b/>
          <w:bCs/>
          <w:sz w:val="24"/>
          <w:szCs w:val="24"/>
        </w:rPr>
        <w:t>Call for proposals</w:t>
      </w:r>
      <w:r w:rsidR="00FE520C" w:rsidRPr="00FE520C">
        <w:rPr>
          <w:b/>
          <w:bCs/>
          <w:sz w:val="24"/>
          <w:szCs w:val="24"/>
        </w:rPr>
        <w:t xml:space="preserve"> </w:t>
      </w:r>
      <w:r w:rsidR="00076AE9">
        <w:rPr>
          <w:b/>
          <w:bCs/>
          <w:sz w:val="24"/>
          <w:szCs w:val="24"/>
        </w:rPr>
        <w:t>for</w:t>
      </w:r>
      <w:r w:rsidR="00FE520C">
        <w:rPr>
          <w:b/>
          <w:bCs/>
          <w:sz w:val="24"/>
          <w:szCs w:val="24"/>
        </w:rPr>
        <w:t xml:space="preserve"> the biobank of</w:t>
      </w:r>
      <w:r w:rsidR="00222CA9" w:rsidRPr="00FE520C">
        <w:rPr>
          <w:b/>
          <w:bCs/>
          <w:sz w:val="24"/>
          <w:szCs w:val="24"/>
        </w:rPr>
        <w:t xml:space="preserve"> the Canadian Health Measures Survey</w:t>
      </w:r>
    </w:p>
    <w:p w:rsidR="00222CA9" w:rsidRDefault="00023549" w:rsidP="00222CA9">
      <w:pPr>
        <w:shd w:val="clear" w:color="auto" w:fill="FFFFFF"/>
        <w:spacing w:after="120" w:line="240" w:lineRule="auto"/>
      </w:pPr>
      <w:r>
        <w:rPr>
          <w:bCs/>
        </w:rPr>
        <w:t>F</w:t>
      </w:r>
      <w:r w:rsidRPr="00023549">
        <w:rPr>
          <w:bCs/>
        </w:rPr>
        <w:t xml:space="preserve">rom </w:t>
      </w:r>
      <w:r w:rsidR="0035592F">
        <w:rPr>
          <w:bCs/>
        </w:rPr>
        <w:t>November 1</w:t>
      </w:r>
      <w:r w:rsidR="008C3EEB">
        <w:rPr>
          <w:bCs/>
        </w:rPr>
        <w:t xml:space="preserve"> to</w:t>
      </w:r>
      <w:r w:rsidR="0035592F">
        <w:rPr>
          <w:bCs/>
        </w:rPr>
        <w:t xml:space="preserve"> December 31</w:t>
      </w:r>
      <w:r w:rsidR="001110F4">
        <w:rPr>
          <w:bCs/>
        </w:rPr>
        <w:t>, 20</w:t>
      </w:r>
      <w:r w:rsidR="00A4456F">
        <w:rPr>
          <w:bCs/>
        </w:rPr>
        <w:t>15</w:t>
      </w:r>
      <w:r w:rsidR="009162E2">
        <w:rPr>
          <w:bCs/>
        </w:rPr>
        <w:t xml:space="preserve"> </w:t>
      </w:r>
      <w:r w:rsidR="00BB224C">
        <w:rPr>
          <w:bCs/>
        </w:rPr>
        <w:t xml:space="preserve">Statistics Canada is inviting </w:t>
      </w:r>
      <w:r w:rsidR="009162E2">
        <w:rPr>
          <w:bCs/>
        </w:rPr>
        <w:t xml:space="preserve">researchers </w:t>
      </w:r>
      <w:r w:rsidR="00BB224C">
        <w:t xml:space="preserve">to </w:t>
      </w:r>
      <w:r w:rsidR="00835FD7">
        <w:t>apply for</w:t>
      </w:r>
      <w:r w:rsidR="00725697">
        <w:t xml:space="preserve"> access</w:t>
      </w:r>
      <w:r w:rsidR="00835FD7">
        <w:t xml:space="preserve"> to</w:t>
      </w:r>
      <w:r w:rsidR="00725697">
        <w:t xml:space="preserve"> </w:t>
      </w:r>
      <w:r w:rsidR="0004287E">
        <w:t xml:space="preserve">blood, urine and DNA </w:t>
      </w:r>
      <w:r w:rsidR="00BB224C">
        <w:t xml:space="preserve">samples </w:t>
      </w:r>
      <w:r w:rsidR="0004287E">
        <w:t xml:space="preserve">from </w:t>
      </w:r>
      <w:r w:rsidR="008E129A">
        <w:t xml:space="preserve">the Biobank of the </w:t>
      </w:r>
      <w:r w:rsidR="0004287E">
        <w:t>Canadian Health Measures Survey (CHMS</w:t>
      </w:r>
      <w:r w:rsidR="002E6B83">
        <w:t>)</w:t>
      </w:r>
      <w:r w:rsidR="00DD1E5F">
        <w:t xml:space="preserve"> </w:t>
      </w:r>
      <w:r w:rsidR="0004287E" w:rsidRPr="00F550D3">
        <w:t xml:space="preserve">for </w:t>
      </w:r>
      <w:r w:rsidR="00E406F7" w:rsidRPr="00F550D3">
        <w:t xml:space="preserve">use </w:t>
      </w:r>
      <w:r w:rsidR="0004287E" w:rsidRPr="00F550D3">
        <w:t>in health studies</w:t>
      </w:r>
      <w:r w:rsidR="0004287E" w:rsidRPr="00A362E6">
        <w:t>.</w:t>
      </w:r>
      <w:r w:rsidR="00F90D85" w:rsidRPr="00A362E6">
        <w:t xml:space="preserve"> </w:t>
      </w:r>
      <w:r w:rsidR="00A362E6" w:rsidRPr="00A362E6">
        <w:t>The biospecimens</w:t>
      </w:r>
      <w:r w:rsidR="00A362E6">
        <w:t xml:space="preserve"> are available to any Canadian researcher that completes a review process and would benefit from a national population survey of about 5,600 participants per collection cycle.</w:t>
      </w:r>
    </w:p>
    <w:p w:rsidR="00DD1E5F" w:rsidRDefault="002A28C3" w:rsidP="00DD1E5F">
      <w:pPr>
        <w:shd w:val="clear" w:color="auto" w:fill="FFFFFF"/>
        <w:spacing w:after="120" w:line="240" w:lineRule="auto"/>
      </w:pPr>
      <w:r>
        <w:t>The CHMS collect</w:t>
      </w:r>
      <w:r w:rsidR="005B1363">
        <w:t>s</w:t>
      </w:r>
      <w:r>
        <w:t xml:space="preserve"> key information relevant to the health of Canadians by means of direct physical measurements such as body composition, blood pressure, lung function and physical activity level. </w:t>
      </w:r>
      <w:r w:rsidR="00F245FE">
        <w:t>The</w:t>
      </w:r>
      <w:r>
        <w:t xml:space="preserve"> survey </w:t>
      </w:r>
      <w:r w:rsidR="00F245FE">
        <w:t xml:space="preserve">also </w:t>
      </w:r>
      <w:r>
        <w:t>collect</w:t>
      </w:r>
      <w:r w:rsidR="005B1363">
        <w:t>s</w:t>
      </w:r>
      <w:r>
        <w:t xml:space="preserve"> blood and urine samples to test for </w:t>
      </w:r>
      <w:r w:rsidR="00E406F7">
        <w:t xml:space="preserve">cardiovascular </w:t>
      </w:r>
      <w:r>
        <w:t>health, chronic and infectious diseases, nutrition</w:t>
      </w:r>
      <w:r w:rsidR="00E406F7">
        <w:t>al status</w:t>
      </w:r>
      <w:r>
        <w:t xml:space="preserve"> and environment</w:t>
      </w:r>
      <w:r w:rsidR="00E406F7">
        <w:t>al exposure</w:t>
      </w:r>
      <w:r>
        <w:t xml:space="preserve">. </w:t>
      </w:r>
      <w:r w:rsidR="00DD1E5F">
        <w:t xml:space="preserve"> </w:t>
      </w:r>
    </w:p>
    <w:p w:rsidR="00222CA9" w:rsidRPr="007F4AF1" w:rsidRDefault="00222CA9" w:rsidP="00222CA9">
      <w:pPr>
        <w:shd w:val="clear" w:color="auto" w:fill="FFFFFF"/>
        <w:spacing w:after="60" w:line="240" w:lineRule="auto"/>
        <w:rPr>
          <w:b/>
        </w:rPr>
      </w:pPr>
      <w:r w:rsidRPr="007F4AF1">
        <w:rPr>
          <w:b/>
        </w:rPr>
        <w:t xml:space="preserve">What’s </w:t>
      </w:r>
      <w:proofErr w:type="gramStart"/>
      <w:r w:rsidRPr="007F4AF1">
        <w:rPr>
          <w:b/>
        </w:rPr>
        <w:t>available</w:t>
      </w:r>
      <w:proofErr w:type="gramEnd"/>
    </w:p>
    <w:p w:rsidR="00222CA9" w:rsidRDefault="00D30910" w:rsidP="00B84BE4">
      <w:pPr>
        <w:shd w:val="clear" w:color="auto" w:fill="FFFFFF"/>
        <w:spacing w:after="120" w:line="240" w:lineRule="auto"/>
      </w:pPr>
      <w:r>
        <w:t xml:space="preserve">The biospecimens were collected over </w:t>
      </w:r>
      <w:r w:rsidR="001110F4">
        <w:t xml:space="preserve">three </w:t>
      </w:r>
      <w:r>
        <w:t xml:space="preserve">cycles, from 2007 to </w:t>
      </w:r>
      <w:r w:rsidR="001110F4">
        <w:t>2013</w:t>
      </w:r>
      <w:r>
        <w:t xml:space="preserve">, and then stored long-term in a biobank at the National Microbiology Laboratory in Winnipeg. </w:t>
      </w:r>
      <w:r w:rsidR="00A547AA">
        <w:t>T</w:t>
      </w:r>
      <w:r w:rsidR="00835FD7">
        <w:t xml:space="preserve">he CHMS has </w:t>
      </w:r>
      <w:r w:rsidR="0035592F">
        <w:t>stored thousands</w:t>
      </w:r>
      <w:r w:rsidR="00DB1D40">
        <w:t xml:space="preserve"> </w:t>
      </w:r>
      <w:proofErr w:type="gramStart"/>
      <w:r w:rsidR="00DB1D40">
        <w:t xml:space="preserve">of </w:t>
      </w:r>
      <w:r w:rsidR="00835FD7">
        <w:t xml:space="preserve"> small</w:t>
      </w:r>
      <w:proofErr w:type="gramEnd"/>
      <w:r w:rsidR="00835FD7">
        <w:t xml:space="preserve"> test tubes of whole blood, blood fractions and urine from </w:t>
      </w:r>
      <w:r w:rsidR="00A362E6">
        <w:t xml:space="preserve">consenting </w:t>
      </w:r>
      <w:r w:rsidR="00835FD7">
        <w:t>survey participants aged 3 to 79</w:t>
      </w:r>
      <w:r w:rsidR="009162E2">
        <w:t xml:space="preserve">. DNA samples were extracted and frozen for storage from </w:t>
      </w:r>
      <w:r w:rsidR="0035592F">
        <w:t>consenting participants</w:t>
      </w:r>
      <w:r w:rsidR="009162E2">
        <w:t xml:space="preserve"> aged</w:t>
      </w:r>
      <w:r w:rsidR="00CB07F4">
        <w:t xml:space="preserve"> </w:t>
      </w:r>
      <w:r w:rsidR="00DB1D40">
        <w:t xml:space="preserve">14 </w:t>
      </w:r>
      <w:r w:rsidR="009162E2">
        <w:t>and older</w:t>
      </w:r>
      <w:r w:rsidR="00835FD7">
        <w:t>.</w:t>
      </w:r>
    </w:p>
    <w:p w:rsidR="00222CA9" w:rsidRPr="007B10C5" w:rsidRDefault="00222CA9" w:rsidP="00222CA9">
      <w:pPr>
        <w:shd w:val="clear" w:color="auto" w:fill="FFFFFF"/>
        <w:spacing w:after="60" w:line="240" w:lineRule="auto"/>
        <w:rPr>
          <w:b/>
        </w:rPr>
      </w:pPr>
      <w:r w:rsidRPr="007B10C5">
        <w:rPr>
          <w:b/>
        </w:rPr>
        <w:t>How to access the CHMS biospecimens</w:t>
      </w:r>
    </w:p>
    <w:p w:rsidR="002F2FA3" w:rsidRDefault="00166FD1" w:rsidP="002F2FA3">
      <w:pPr>
        <w:shd w:val="clear" w:color="auto" w:fill="FFFFFF"/>
        <w:spacing w:after="0" w:line="240" w:lineRule="auto"/>
      </w:pPr>
      <w:r>
        <w:t>Interested r</w:t>
      </w:r>
      <w:r w:rsidR="00A362E6" w:rsidRPr="00A362E6">
        <w:t xml:space="preserve">esearchers </w:t>
      </w:r>
      <w:r w:rsidR="00F245FE">
        <w:t>are asked to</w:t>
      </w:r>
      <w:r w:rsidR="00A362E6" w:rsidRPr="00A362E6">
        <w:t xml:space="preserve"> provide the following when applying for access to the </w:t>
      </w:r>
      <w:r w:rsidR="00B84BE4">
        <w:t xml:space="preserve">CHMS </w:t>
      </w:r>
      <w:r w:rsidR="00A362E6" w:rsidRPr="00A362E6">
        <w:t>biobank:</w:t>
      </w:r>
    </w:p>
    <w:p w:rsidR="00D26B1F" w:rsidRDefault="00F550D3">
      <w:pPr>
        <w:pStyle w:val="ListParagraph"/>
        <w:numPr>
          <w:ilvl w:val="0"/>
          <w:numId w:val="3"/>
        </w:numPr>
        <w:shd w:val="clear" w:color="auto" w:fill="FFFFFF"/>
        <w:spacing w:after="0" w:line="240" w:lineRule="auto"/>
        <w:ind w:left="714" w:hanging="357"/>
        <w:contextualSpacing w:val="0"/>
      </w:pPr>
      <w:r>
        <w:t xml:space="preserve">a </w:t>
      </w:r>
      <w:r w:rsidR="00D26B1F">
        <w:t>complete</w:t>
      </w:r>
      <w:r w:rsidR="00166FD1">
        <w:t>d</w:t>
      </w:r>
      <w:r w:rsidR="00D26B1F">
        <w:t xml:space="preserve"> </w:t>
      </w:r>
      <w:hyperlink r:id="rId6" w:history="1">
        <w:r w:rsidR="00D26B1F" w:rsidRPr="00F550D3">
          <w:rPr>
            <w:rStyle w:val="Hyperlink"/>
          </w:rPr>
          <w:t>Application form to use CHMS biospecimens</w:t>
        </w:r>
      </w:hyperlink>
      <w:r w:rsidR="00D26B1F">
        <w:t xml:space="preserve"> </w:t>
      </w:r>
    </w:p>
    <w:p w:rsidR="00780E23" w:rsidRDefault="001828BD">
      <w:pPr>
        <w:pStyle w:val="ListParagraph"/>
        <w:numPr>
          <w:ilvl w:val="0"/>
          <w:numId w:val="3"/>
        </w:numPr>
        <w:shd w:val="clear" w:color="auto" w:fill="FFFFFF"/>
        <w:spacing w:after="0" w:line="240" w:lineRule="auto"/>
        <w:ind w:left="714" w:hanging="357"/>
        <w:contextualSpacing w:val="0"/>
      </w:pPr>
      <w:r>
        <w:t xml:space="preserve">a condensed </w:t>
      </w:r>
      <w:r w:rsidR="006B4AD6">
        <w:t>curriculum vitae</w:t>
      </w:r>
      <w:r>
        <w:t xml:space="preserve"> </w:t>
      </w:r>
    </w:p>
    <w:p w:rsidR="00780E23" w:rsidRDefault="001828BD" w:rsidP="00F550D3">
      <w:pPr>
        <w:pStyle w:val="ListParagraph"/>
        <w:numPr>
          <w:ilvl w:val="0"/>
          <w:numId w:val="3"/>
        </w:numPr>
        <w:shd w:val="clear" w:color="auto" w:fill="FFFFFF"/>
        <w:spacing w:before="100" w:beforeAutospacing="1" w:after="0" w:line="240" w:lineRule="auto"/>
        <w:ind w:left="714" w:hanging="357"/>
      </w:pPr>
      <w:r>
        <w:t>evidence of</w:t>
      </w:r>
    </w:p>
    <w:p w:rsidR="00780E23" w:rsidRDefault="001828BD">
      <w:pPr>
        <w:pStyle w:val="ListParagraph"/>
        <w:numPr>
          <w:ilvl w:val="1"/>
          <w:numId w:val="3"/>
        </w:numPr>
        <w:shd w:val="clear" w:color="auto" w:fill="FFFFFF"/>
        <w:spacing w:before="100" w:beforeAutospacing="1" w:after="0" w:line="240" w:lineRule="auto"/>
      </w:pPr>
      <w:r>
        <w:t>an ethical review by a research ethics board</w:t>
      </w:r>
    </w:p>
    <w:p w:rsidR="00780E23" w:rsidRDefault="001828BD">
      <w:pPr>
        <w:pStyle w:val="ListParagraph"/>
        <w:numPr>
          <w:ilvl w:val="1"/>
          <w:numId w:val="3"/>
        </w:numPr>
        <w:shd w:val="clear" w:color="auto" w:fill="FFFFFF"/>
        <w:spacing w:before="100" w:beforeAutospacing="1" w:after="0" w:line="240" w:lineRule="auto"/>
      </w:pPr>
      <w:r>
        <w:t>funding arrangements</w:t>
      </w:r>
    </w:p>
    <w:p w:rsidR="00222CA9" w:rsidRDefault="001828BD" w:rsidP="00222CA9">
      <w:pPr>
        <w:pStyle w:val="ListParagraph"/>
        <w:numPr>
          <w:ilvl w:val="1"/>
          <w:numId w:val="3"/>
        </w:numPr>
        <w:shd w:val="clear" w:color="auto" w:fill="FFFFFF"/>
        <w:spacing w:after="120" w:line="240" w:lineRule="auto"/>
        <w:ind w:left="1434" w:hanging="357"/>
      </w:pPr>
      <w:proofErr w:type="gramStart"/>
      <w:r>
        <w:t>a</w:t>
      </w:r>
      <w:proofErr w:type="gramEnd"/>
      <w:r>
        <w:t xml:space="preserve"> scientific peer </w:t>
      </w:r>
      <w:r w:rsidRPr="004E0019">
        <w:t>review (if not conducted by funding body)</w:t>
      </w:r>
      <w:r w:rsidR="00F550D3" w:rsidRPr="004E0019">
        <w:t>.</w:t>
      </w:r>
    </w:p>
    <w:p w:rsidR="00222CA9" w:rsidRDefault="00E04684" w:rsidP="00222CA9">
      <w:pPr>
        <w:shd w:val="clear" w:color="auto" w:fill="FFFFFF"/>
        <w:spacing w:after="60" w:line="240" w:lineRule="auto"/>
      </w:pPr>
      <w:r>
        <w:t xml:space="preserve">Once </w:t>
      </w:r>
      <w:r w:rsidR="00E920AA">
        <w:t>the</w:t>
      </w:r>
      <w:r w:rsidR="00704647">
        <w:t xml:space="preserve"> </w:t>
      </w:r>
      <w:r>
        <w:t xml:space="preserve">completed </w:t>
      </w:r>
      <w:r w:rsidR="00704647">
        <w:t>application</w:t>
      </w:r>
      <w:r w:rsidR="00464F34">
        <w:t xml:space="preserve"> </w:t>
      </w:r>
      <w:r>
        <w:t>form is received</w:t>
      </w:r>
      <w:r w:rsidR="00704647">
        <w:t>:</w:t>
      </w:r>
    </w:p>
    <w:p w:rsidR="00222CA9" w:rsidRPr="002F2FA3" w:rsidRDefault="00704647" w:rsidP="00222CA9">
      <w:pPr>
        <w:pStyle w:val="ListParagraph"/>
        <w:numPr>
          <w:ilvl w:val="0"/>
          <w:numId w:val="4"/>
        </w:numPr>
        <w:shd w:val="clear" w:color="auto" w:fill="FFFFFF"/>
        <w:spacing w:after="0" w:line="240" w:lineRule="auto"/>
      </w:pPr>
      <w:r w:rsidRPr="002F2FA3">
        <w:t>Statistics Canada</w:t>
      </w:r>
      <w:r w:rsidR="00B35F61" w:rsidRPr="002F2FA3">
        <w:t xml:space="preserve"> </w:t>
      </w:r>
      <w:r w:rsidRPr="002F2FA3">
        <w:t xml:space="preserve">will conduct a feasibility review to determine </w:t>
      </w:r>
      <w:proofErr w:type="spellStart"/>
      <w:r w:rsidRPr="002F2FA3">
        <w:t>biospecimen</w:t>
      </w:r>
      <w:proofErr w:type="spellEnd"/>
      <w:r w:rsidRPr="002F2FA3">
        <w:t xml:space="preserve"> availability, conduct a methodological evaluation and review laboratory and operational requirements</w:t>
      </w:r>
      <w:r w:rsidR="00F90D85" w:rsidRPr="002F2FA3">
        <w:t>.</w:t>
      </w:r>
    </w:p>
    <w:p w:rsidR="00222CA9" w:rsidRPr="002F2FA3" w:rsidRDefault="00AF3383" w:rsidP="00222CA9">
      <w:pPr>
        <w:pStyle w:val="ListParagraph"/>
        <w:numPr>
          <w:ilvl w:val="0"/>
          <w:numId w:val="4"/>
        </w:numPr>
        <w:shd w:val="clear" w:color="auto" w:fill="FFFFFF"/>
        <w:spacing w:after="0" w:line="240" w:lineRule="auto"/>
      </w:pPr>
      <w:r w:rsidRPr="002F2FA3">
        <w:t>Researchers will be asked to submit standard operating procedures for the proposed laboratory methods.</w:t>
      </w:r>
    </w:p>
    <w:p w:rsidR="00222CA9" w:rsidRPr="002F2FA3" w:rsidRDefault="00AF3383" w:rsidP="00222CA9">
      <w:pPr>
        <w:pStyle w:val="ListParagraph"/>
        <w:numPr>
          <w:ilvl w:val="0"/>
          <w:numId w:val="4"/>
        </w:numPr>
        <w:shd w:val="clear" w:color="auto" w:fill="FFFFFF"/>
        <w:spacing w:after="0" w:line="240" w:lineRule="auto"/>
      </w:pPr>
      <w:r w:rsidRPr="002F2FA3">
        <w:t xml:space="preserve">The </w:t>
      </w:r>
      <w:r w:rsidR="00222CA9" w:rsidRPr="002F2FA3">
        <w:t>CHMS Biobank Advisory Committee</w:t>
      </w:r>
      <w:r w:rsidRPr="002F2FA3">
        <w:t>, comprised of federal and non-federal health experts, will review the application and make a recommendation.</w:t>
      </w:r>
    </w:p>
    <w:p w:rsidR="00222CA9" w:rsidRPr="002F2FA3" w:rsidRDefault="00222CA9" w:rsidP="00222CA9">
      <w:pPr>
        <w:pStyle w:val="ListParagraph"/>
        <w:numPr>
          <w:ilvl w:val="0"/>
          <w:numId w:val="4"/>
        </w:numPr>
        <w:shd w:val="clear" w:color="auto" w:fill="FFFFFF"/>
        <w:spacing w:after="0" w:line="240" w:lineRule="auto"/>
      </w:pPr>
      <w:r w:rsidRPr="002F2FA3">
        <w:t xml:space="preserve">Statistics Canada’s </w:t>
      </w:r>
      <w:r w:rsidR="007B62B1">
        <w:t>Executive Management Board</w:t>
      </w:r>
      <w:r w:rsidR="00AF3383" w:rsidRPr="002F2FA3">
        <w:t xml:space="preserve"> will review this recommendation</w:t>
      </w:r>
      <w:r w:rsidRPr="002F2FA3">
        <w:t xml:space="preserve"> </w:t>
      </w:r>
      <w:r w:rsidR="00AF3383" w:rsidRPr="002F2FA3">
        <w:t xml:space="preserve">and </w:t>
      </w:r>
      <w:r w:rsidRPr="002F2FA3">
        <w:t>make a final decision</w:t>
      </w:r>
      <w:r w:rsidR="00AF3383" w:rsidRPr="002F2FA3">
        <w:t>.</w:t>
      </w:r>
    </w:p>
    <w:p w:rsidR="00222CA9" w:rsidRPr="002F2FA3" w:rsidRDefault="00AF3383" w:rsidP="00222CA9">
      <w:pPr>
        <w:pStyle w:val="ListParagraph"/>
        <w:numPr>
          <w:ilvl w:val="0"/>
          <w:numId w:val="4"/>
        </w:numPr>
        <w:shd w:val="clear" w:color="auto" w:fill="FFFFFF"/>
        <w:spacing w:after="120" w:line="240" w:lineRule="auto"/>
        <w:ind w:left="714" w:hanging="357"/>
      </w:pPr>
      <w:r w:rsidRPr="002F2FA3">
        <w:t xml:space="preserve">The </w:t>
      </w:r>
      <w:r w:rsidR="00222CA9" w:rsidRPr="002F2FA3">
        <w:t>CHMS biobank coordinator</w:t>
      </w:r>
      <w:r w:rsidRPr="002F2FA3">
        <w:t xml:space="preserve"> will inform researchers of the final decision.</w:t>
      </w:r>
    </w:p>
    <w:p w:rsidR="00626775" w:rsidRDefault="00B84BE4">
      <w:pPr>
        <w:autoSpaceDE w:val="0"/>
        <w:autoSpaceDN w:val="0"/>
        <w:adjustRightInd w:val="0"/>
        <w:spacing w:after="0" w:line="240" w:lineRule="auto"/>
      </w:pPr>
      <w:r>
        <w:t>For details</w:t>
      </w:r>
      <w:r w:rsidRPr="00023549">
        <w:t xml:space="preserve"> about </w:t>
      </w:r>
      <w:r w:rsidRPr="002F0F4C">
        <w:t>the</w:t>
      </w:r>
      <w:r w:rsidRPr="00626775">
        <w:t xml:space="preserve"> application</w:t>
      </w:r>
      <w:r>
        <w:t xml:space="preserve"> and </w:t>
      </w:r>
      <w:r w:rsidRPr="002F2FA3">
        <w:t>review pro</w:t>
      </w:r>
      <w:r w:rsidR="002F2FA3" w:rsidRPr="002F2FA3">
        <w:t>cess</w:t>
      </w:r>
      <w:r>
        <w:t xml:space="preserve">, </w:t>
      </w:r>
      <w:r w:rsidR="00F245FE">
        <w:t>visit</w:t>
      </w:r>
      <w:r>
        <w:t xml:space="preserve"> the</w:t>
      </w:r>
      <w:bookmarkStart w:id="0" w:name="_GoBack"/>
      <w:bookmarkEnd w:id="0"/>
      <w:r>
        <w:t xml:space="preserve"> </w:t>
      </w:r>
      <w:hyperlink r:id="rId7" w:history="1">
        <w:r w:rsidRPr="009839C9">
          <w:rPr>
            <w:rStyle w:val="Hyperlink"/>
          </w:rPr>
          <w:t>Biobank</w:t>
        </w:r>
      </w:hyperlink>
      <w:r w:rsidRPr="00023549">
        <w:t xml:space="preserve"> section of the CHMS website</w:t>
      </w:r>
      <w:r>
        <w:t>.</w:t>
      </w:r>
      <w:r w:rsidRPr="00023549">
        <w:t xml:space="preserve"> For more information, </w:t>
      </w:r>
      <w:r>
        <w:t xml:space="preserve">please </w:t>
      </w:r>
      <w:r w:rsidRPr="00B063D3">
        <w:rPr>
          <w:rFonts w:cs="MyriadPro-Cond"/>
          <w:color w:val="000000"/>
        </w:rPr>
        <w:t xml:space="preserve">contact </w:t>
      </w:r>
      <w:r>
        <w:rPr>
          <w:rFonts w:cs="MyriadPro-Cond"/>
          <w:color w:val="000000"/>
        </w:rPr>
        <w:t xml:space="preserve">the </w:t>
      </w:r>
      <w:r w:rsidRPr="00B063D3">
        <w:rPr>
          <w:rFonts w:cs="MyriadPro-Cond"/>
          <w:color w:val="000000"/>
        </w:rPr>
        <w:t xml:space="preserve">CHMS </w:t>
      </w:r>
      <w:r>
        <w:rPr>
          <w:rFonts w:cs="MyriadPro-Cond"/>
          <w:color w:val="000000"/>
        </w:rPr>
        <w:t>biobank coordinator</w:t>
      </w:r>
      <w:r w:rsidRPr="00B063D3">
        <w:rPr>
          <w:rFonts w:cs="MyriadPro-Cond"/>
          <w:color w:val="000000"/>
        </w:rPr>
        <w:t xml:space="preserve"> at</w:t>
      </w:r>
      <w:r>
        <w:rPr>
          <w:rFonts w:cs="MyriadPro-Cond"/>
          <w:color w:val="000000"/>
        </w:rPr>
        <w:t xml:space="preserve"> </w:t>
      </w:r>
      <w:hyperlink r:id="rId8" w:history="1">
        <w:r w:rsidRPr="003A347F">
          <w:rPr>
            <w:rStyle w:val="Hyperlink"/>
            <w:rFonts w:cs="MyriadPro-Cond"/>
          </w:rPr>
          <w:t>chms-biobank@statcan.gc.ca</w:t>
        </w:r>
      </w:hyperlink>
      <w:r w:rsidR="000D55CB">
        <w:t xml:space="preserve"> or joanne.boisjoli@canada.ca</w:t>
      </w:r>
      <w:proofErr w:type="gramStart"/>
      <w:r w:rsidR="000D55CB">
        <w:t>.</w:t>
      </w:r>
      <w:r w:rsidRPr="00023549">
        <w:t>.</w:t>
      </w:r>
      <w:proofErr w:type="gramEnd"/>
    </w:p>
    <w:p w:rsidR="00953398" w:rsidRDefault="00953398">
      <w:pPr>
        <w:autoSpaceDE w:val="0"/>
        <w:autoSpaceDN w:val="0"/>
        <w:adjustRightInd w:val="0"/>
        <w:spacing w:after="0" w:line="240" w:lineRule="auto"/>
      </w:pPr>
    </w:p>
    <w:p w:rsidR="00953398" w:rsidRDefault="00953398">
      <w:pPr>
        <w:autoSpaceDE w:val="0"/>
        <w:autoSpaceDN w:val="0"/>
        <w:adjustRightInd w:val="0"/>
        <w:spacing w:after="0" w:line="240" w:lineRule="auto"/>
      </w:pPr>
    </w:p>
    <w:p w:rsidR="00953398" w:rsidRDefault="00953398">
      <w:pPr>
        <w:autoSpaceDE w:val="0"/>
        <w:autoSpaceDN w:val="0"/>
        <w:adjustRightInd w:val="0"/>
        <w:spacing w:after="0" w:line="240" w:lineRule="auto"/>
      </w:pPr>
    </w:p>
    <w:p w:rsidR="00953398" w:rsidRDefault="00953398">
      <w:pPr>
        <w:autoSpaceDE w:val="0"/>
        <w:autoSpaceDN w:val="0"/>
        <w:adjustRightInd w:val="0"/>
        <w:spacing w:after="0" w:line="240" w:lineRule="auto"/>
      </w:pPr>
    </w:p>
    <w:p w:rsidR="00953398" w:rsidRDefault="00953398">
      <w:pPr>
        <w:autoSpaceDE w:val="0"/>
        <w:autoSpaceDN w:val="0"/>
        <w:adjustRightInd w:val="0"/>
        <w:spacing w:after="0" w:line="240" w:lineRule="auto"/>
      </w:pPr>
    </w:p>
    <w:p w:rsidR="00953398" w:rsidRDefault="00953398">
      <w:pPr>
        <w:autoSpaceDE w:val="0"/>
        <w:autoSpaceDN w:val="0"/>
        <w:adjustRightInd w:val="0"/>
        <w:spacing w:after="0" w:line="240" w:lineRule="auto"/>
      </w:pPr>
    </w:p>
    <w:p w:rsidR="00BA0F5B" w:rsidRDefault="00BA0F5B" w:rsidP="00EC410B">
      <w:pPr>
        <w:shd w:val="clear" w:color="auto" w:fill="FFFFFF"/>
        <w:spacing w:after="120" w:line="240" w:lineRule="auto"/>
        <w:rPr>
          <w:b/>
          <w:bCs/>
          <w:sz w:val="24"/>
          <w:szCs w:val="24"/>
        </w:rPr>
      </w:pPr>
    </w:p>
    <w:p w:rsidR="00785C3A" w:rsidRDefault="00785C3A" w:rsidP="00EC410B">
      <w:pPr>
        <w:shd w:val="clear" w:color="auto" w:fill="FFFFFF"/>
        <w:spacing w:after="120" w:line="240" w:lineRule="auto"/>
        <w:rPr>
          <w:b/>
          <w:bCs/>
          <w:sz w:val="24"/>
          <w:szCs w:val="24"/>
        </w:rPr>
      </w:pPr>
    </w:p>
    <w:p w:rsidR="00EC410B" w:rsidRPr="0024600B" w:rsidRDefault="00EC410B" w:rsidP="00EC410B">
      <w:pPr>
        <w:shd w:val="clear" w:color="auto" w:fill="FFFFFF"/>
        <w:spacing w:after="120" w:line="240" w:lineRule="auto"/>
        <w:rPr>
          <w:lang w:val="fr-CA"/>
        </w:rPr>
      </w:pPr>
      <w:r w:rsidRPr="0024600B">
        <w:rPr>
          <w:b/>
          <w:bCs/>
          <w:sz w:val="24"/>
          <w:szCs w:val="24"/>
          <w:lang w:val="fr-CA"/>
        </w:rPr>
        <w:t xml:space="preserve">Appel de propositions pour </w:t>
      </w:r>
      <w:r>
        <w:rPr>
          <w:b/>
          <w:bCs/>
          <w:sz w:val="24"/>
          <w:szCs w:val="24"/>
          <w:lang w:val="fr-CA"/>
        </w:rPr>
        <w:t xml:space="preserve">la </w:t>
      </w:r>
      <w:r w:rsidRPr="0024600B">
        <w:rPr>
          <w:b/>
          <w:bCs/>
          <w:sz w:val="24"/>
          <w:szCs w:val="24"/>
          <w:lang w:val="fr-CA"/>
        </w:rPr>
        <w:t>biobanque de l’Enqu</w:t>
      </w:r>
      <w:r>
        <w:rPr>
          <w:b/>
          <w:bCs/>
          <w:sz w:val="24"/>
          <w:szCs w:val="24"/>
          <w:lang w:val="fr-CA"/>
        </w:rPr>
        <w:t>ête canadienne sur les mesures de la santé</w:t>
      </w:r>
    </w:p>
    <w:p w:rsidR="00EC410B" w:rsidRPr="0024600B" w:rsidRDefault="00EC410B" w:rsidP="00EC410B">
      <w:pPr>
        <w:shd w:val="clear" w:color="auto" w:fill="FFFFFF"/>
        <w:spacing w:after="120" w:line="240" w:lineRule="auto"/>
        <w:rPr>
          <w:bCs/>
          <w:lang w:val="fr-CA"/>
        </w:rPr>
      </w:pPr>
      <w:r w:rsidRPr="0024600B">
        <w:rPr>
          <w:bCs/>
          <w:lang w:val="fr-CA"/>
        </w:rPr>
        <w:t>Du</w:t>
      </w:r>
      <w:r w:rsidR="00A4456F">
        <w:rPr>
          <w:bCs/>
          <w:lang w:val="fr-CA"/>
        </w:rPr>
        <w:t xml:space="preserve"> </w:t>
      </w:r>
      <w:r w:rsidRPr="0024600B">
        <w:rPr>
          <w:bCs/>
          <w:lang w:val="fr-CA"/>
        </w:rPr>
        <w:t xml:space="preserve"> 1</w:t>
      </w:r>
      <w:r w:rsidRPr="0024600B">
        <w:rPr>
          <w:bCs/>
          <w:vertAlign w:val="superscript"/>
          <w:lang w:val="fr-CA"/>
        </w:rPr>
        <w:t>er</w:t>
      </w:r>
      <w:r w:rsidRPr="0024600B">
        <w:rPr>
          <w:bCs/>
          <w:lang w:val="fr-CA"/>
        </w:rPr>
        <w:t xml:space="preserve"> </w:t>
      </w:r>
      <w:r w:rsidR="0035592F">
        <w:rPr>
          <w:bCs/>
          <w:lang w:val="fr-CA"/>
        </w:rPr>
        <w:t>novembre a</w:t>
      </w:r>
      <w:r w:rsidRPr="0024600B">
        <w:rPr>
          <w:bCs/>
          <w:lang w:val="fr-CA"/>
        </w:rPr>
        <w:t xml:space="preserve">u </w:t>
      </w:r>
      <w:r w:rsidR="0052526A">
        <w:rPr>
          <w:bCs/>
          <w:lang w:val="fr-CA"/>
        </w:rPr>
        <w:t>3</w:t>
      </w:r>
      <w:r w:rsidR="0035592F">
        <w:rPr>
          <w:bCs/>
          <w:lang w:val="fr-CA"/>
        </w:rPr>
        <w:t>1</w:t>
      </w:r>
      <w:r w:rsidR="00A4456F">
        <w:rPr>
          <w:bCs/>
          <w:lang w:val="fr-CA"/>
        </w:rPr>
        <w:t xml:space="preserve"> </w:t>
      </w:r>
      <w:r w:rsidR="0035592F">
        <w:rPr>
          <w:bCs/>
          <w:lang w:val="fr-CA"/>
        </w:rPr>
        <w:t>décembre</w:t>
      </w:r>
      <w:r w:rsidR="0052526A">
        <w:rPr>
          <w:bCs/>
          <w:lang w:val="fr-CA"/>
        </w:rPr>
        <w:t xml:space="preserve"> 201</w:t>
      </w:r>
      <w:r w:rsidR="00A4456F">
        <w:rPr>
          <w:bCs/>
          <w:lang w:val="fr-CA"/>
        </w:rPr>
        <w:t>5</w:t>
      </w:r>
      <w:r>
        <w:rPr>
          <w:bCs/>
          <w:lang w:val="fr-CA"/>
        </w:rPr>
        <w:t>, Statistique Canada invite les chercheurs à faire une demande pour avoir accès aux échantillons de sang, d’urine et d’ADN de</w:t>
      </w:r>
      <w:r w:rsidR="0052526A">
        <w:rPr>
          <w:bCs/>
          <w:lang w:val="fr-CA"/>
        </w:rPr>
        <w:t xml:space="preserve"> </w:t>
      </w:r>
      <w:r w:rsidR="0088654A">
        <w:rPr>
          <w:bCs/>
          <w:lang w:val="fr-CA"/>
        </w:rPr>
        <w:t>l</w:t>
      </w:r>
      <w:r w:rsidR="00825026">
        <w:rPr>
          <w:bCs/>
          <w:lang w:val="fr-CA"/>
        </w:rPr>
        <w:t>a</w:t>
      </w:r>
      <w:r w:rsidR="0088654A">
        <w:rPr>
          <w:bCs/>
          <w:lang w:val="fr-CA"/>
        </w:rPr>
        <w:t xml:space="preserve"> </w:t>
      </w:r>
      <w:r w:rsidR="007E0072">
        <w:rPr>
          <w:bCs/>
          <w:lang w:val="fr-CA"/>
        </w:rPr>
        <w:t>b</w:t>
      </w:r>
      <w:r w:rsidR="0088654A">
        <w:rPr>
          <w:bCs/>
          <w:lang w:val="fr-CA"/>
        </w:rPr>
        <w:t>iobanque de</w:t>
      </w:r>
      <w:r>
        <w:rPr>
          <w:bCs/>
          <w:lang w:val="fr-CA"/>
        </w:rPr>
        <w:t xml:space="preserve"> l’Enquête canadienne sur les mesures de la santé (ECMS) pour utilisation dans le cadre d’études sur la santé. </w:t>
      </w:r>
      <w:r w:rsidRPr="0024600B">
        <w:rPr>
          <w:bCs/>
          <w:lang w:val="fr-CA"/>
        </w:rPr>
        <w:t>Les échantillons biologiques sont mis à la disposition de tout chercheur canadien ayant suivi un processus d’examen et qui pourrait tirer parti d’une enquête nationale sur la population menée auprès d’environ 5 600 participants par cycle</w:t>
      </w:r>
      <w:r w:rsidR="004F7974">
        <w:rPr>
          <w:bCs/>
          <w:lang w:val="fr-CA"/>
        </w:rPr>
        <w:t xml:space="preserve"> de collecte</w:t>
      </w:r>
      <w:r w:rsidRPr="0024600B">
        <w:rPr>
          <w:bCs/>
          <w:lang w:val="fr-CA"/>
        </w:rPr>
        <w:t>.</w:t>
      </w:r>
    </w:p>
    <w:p w:rsidR="00EC410B" w:rsidRPr="00612BC0" w:rsidRDefault="00EC410B" w:rsidP="00EC410B">
      <w:pPr>
        <w:shd w:val="clear" w:color="auto" w:fill="FFFFFF"/>
        <w:spacing w:after="120" w:line="240" w:lineRule="auto"/>
        <w:rPr>
          <w:lang w:val="fr-CA"/>
        </w:rPr>
      </w:pPr>
      <w:r w:rsidRPr="00612BC0">
        <w:rPr>
          <w:lang w:val="fr-CA"/>
        </w:rPr>
        <w:t xml:space="preserve">L’ECMS recueille des renseignements importants liés à la santé de la population canadienne au moyen de mesures physiques directes, comme la composition corporelle,  la tension artérielle, la fonction respiratoire et l’activité physique. On prélève également des échantillons de sang et d'urine pour déterminer la santé cardiovasculaire, les maladies chroniques et infectieuses, l’état nutritionnel et l’exposition à l’environnement. </w:t>
      </w:r>
    </w:p>
    <w:p w:rsidR="00EC410B" w:rsidRPr="0024600B" w:rsidRDefault="00EC410B" w:rsidP="00EC410B">
      <w:pPr>
        <w:shd w:val="clear" w:color="auto" w:fill="FFFFFF"/>
        <w:spacing w:after="60" w:line="240" w:lineRule="auto"/>
        <w:rPr>
          <w:b/>
          <w:lang w:val="fr-CA"/>
        </w:rPr>
      </w:pPr>
      <w:r>
        <w:rPr>
          <w:b/>
          <w:lang w:val="fr-CA"/>
        </w:rPr>
        <w:t>Échantillons biologiques disponibles</w:t>
      </w:r>
    </w:p>
    <w:p w:rsidR="00EC410B" w:rsidRDefault="00EC410B" w:rsidP="00EC410B">
      <w:pPr>
        <w:shd w:val="clear" w:color="auto" w:fill="FFFFFF"/>
        <w:spacing w:after="120" w:line="240" w:lineRule="auto"/>
        <w:rPr>
          <w:lang w:val="fr-FR"/>
        </w:rPr>
      </w:pPr>
      <w:r>
        <w:rPr>
          <w:lang w:val="fr-FR"/>
        </w:rPr>
        <w:t xml:space="preserve">Les échantillons biologiques ont été recueillis au cours de </w:t>
      </w:r>
      <w:r w:rsidR="0052526A">
        <w:rPr>
          <w:lang w:val="fr-FR"/>
        </w:rPr>
        <w:t xml:space="preserve">trois </w:t>
      </w:r>
      <w:r w:rsidRPr="006C5682">
        <w:rPr>
          <w:lang w:val="fr-FR"/>
        </w:rPr>
        <w:t xml:space="preserve"> cycles </w:t>
      </w:r>
      <w:r>
        <w:rPr>
          <w:lang w:val="fr-FR"/>
        </w:rPr>
        <w:t xml:space="preserve">d’enquête, soit de 2007 à </w:t>
      </w:r>
      <w:r w:rsidR="0052526A" w:rsidRPr="006C5682">
        <w:rPr>
          <w:lang w:val="fr-FR"/>
        </w:rPr>
        <w:t>201</w:t>
      </w:r>
      <w:r w:rsidR="0052526A">
        <w:rPr>
          <w:lang w:val="fr-FR"/>
        </w:rPr>
        <w:t>3</w:t>
      </w:r>
      <w:r>
        <w:rPr>
          <w:lang w:val="fr-FR"/>
        </w:rPr>
        <w:t>, pour être ensuite</w:t>
      </w:r>
      <w:r w:rsidRPr="006C5682">
        <w:rPr>
          <w:lang w:val="fr-FR"/>
        </w:rPr>
        <w:t xml:space="preserve"> entreposés </w:t>
      </w:r>
      <w:r>
        <w:rPr>
          <w:lang w:val="fr-FR"/>
        </w:rPr>
        <w:t xml:space="preserve">à long terme </w:t>
      </w:r>
      <w:r w:rsidRPr="006C5682">
        <w:rPr>
          <w:lang w:val="fr-FR"/>
        </w:rPr>
        <w:t xml:space="preserve">dans </w:t>
      </w:r>
      <w:r>
        <w:rPr>
          <w:lang w:val="fr-FR"/>
        </w:rPr>
        <w:t>une</w:t>
      </w:r>
      <w:r w:rsidRPr="006C5682">
        <w:rPr>
          <w:lang w:val="fr-FR"/>
        </w:rPr>
        <w:t xml:space="preserve"> biobanque </w:t>
      </w:r>
      <w:r>
        <w:rPr>
          <w:lang w:val="fr-FR"/>
        </w:rPr>
        <w:t>au Laboratoire national de microbiologie à Winnipeg</w:t>
      </w:r>
      <w:r w:rsidRPr="006C5682">
        <w:rPr>
          <w:lang w:val="fr-FR"/>
        </w:rPr>
        <w:t xml:space="preserve">. </w:t>
      </w:r>
      <w:r>
        <w:rPr>
          <w:lang w:val="fr-FR"/>
        </w:rPr>
        <w:t>L’</w:t>
      </w:r>
      <w:r w:rsidRPr="006C5682">
        <w:rPr>
          <w:lang w:val="fr-FR"/>
        </w:rPr>
        <w:t xml:space="preserve">ECMS a entreposé </w:t>
      </w:r>
      <w:r w:rsidR="0088654A">
        <w:rPr>
          <w:lang w:val="fr-FR"/>
        </w:rPr>
        <w:t>milliers de</w:t>
      </w:r>
      <w:r w:rsidRPr="006C5682">
        <w:rPr>
          <w:lang w:val="fr-FR"/>
        </w:rPr>
        <w:t xml:space="preserve"> petits tubes de sang  entier, de fractions de sang et d’urine provenant d</w:t>
      </w:r>
      <w:r w:rsidR="0088654A">
        <w:rPr>
          <w:lang w:val="fr-FR"/>
        </w:rPr>
        <w:t xml:space="preserve">es </w:t>
      </w:r>
      <w:r w:rsidRPr="006C5682">
        <w:rPr>
          <w:lang w:val="fr-FR"/>
        </w:rPr>
        <w:t xml:space="preserve">participants </w:t>
      </w:r>
      <w:r>
        <w:rPr>
          <w:lang w:val="fr-FR"/>
        </w:rPr>
        <w:t>consentants</w:t>
      </w:r>
      <w:r w:rsidRPr="006C5682">
        <w:rPr>
          <w:lang w:val="fr-FR"/>
        </w:rPr>
        <w:t xml:space="preserve"> âgés de 3 à 79 ans. Des échantillons d’ADN ont aussi été extraits et congelés aux fins d’entreposage des participants </w:t>
      </w:r>
      <w:r w:rsidR="0088654A">
        <w:rPr>
          <w:lang w:val="fr-FR"/>
        </w:rPr>
        <w:t xml:space="preserve">consentants </w:t>
      </w:r>
      <w:r w:rsidRPr="006C5682">
        <w:rPr>
          <w:lang w:val="fr-FR"/>
        </w:rPr>
        <w:t xml:space="preserve">âgés de </w:t>
      </w:r>
      <w:r w:rsidR="0088654A">
        <w:rPr>
          <w:lang w:val="fr-FR"/>
        </w:rPr>
        <w:t xml:space="preserve">14 </w:t>
      </w:r>
      <w:r w:rsidRPr="006C5682">
        <w:rPr>
          <w:lang w:val="fr-FR"/>
        </w:rPr>
        <w:t>ans et plus.</w:t>
      </w:r>
    </w:p>
    <w:p w:rsidR="00EC410B" w:rsidRPr="00D57A60" w:rsidRDefault="00EC410B" w:rsidP="00EC410B">
      <w:pPr>
        <w:shd w:val="clear" w:color="auto" w:fill="FFFFFF"/>
        <w:spacing w:after="60" w:line="240" w:lineRule="auto"/>
        <w:rPr>
          <w:b/>
          <w:lang w:val="fr-CA"/>
        </w:rPr>
      </w:pPr>
      <w:r w:rsidRPr="00D57A60">
        <w:rPr>
          <w:b/>
          <w:lang w:val="fr-CA"/>
        </w:rPr>
        <w:t>Comment avoir accès aux échantillons de l’ECMS</w:t>
      </w:r>
    </w:p>
    <w:p w:rsidR="00EC410B" w:rsidRPr="00D57A60" w:rsidRDefault="00EC410B" w:rsidP="00EC410B">
      <w:pPr>
        <w:shd w:val="clear" w:color="auto" w:fill="FFFFFF"/>
        <w:spacing w:after="0" w:line="240" w:lineRule="auto"/>
        <w:rPr>
          <w:lang w:val="fr-CA"/>
        </w:rPr>
      </w:pPr>
      <w:r w:rsidRPr="00D57A60">
        <w:rPr>
          <w:lang w:val="fr-CA"/>
        </w:rPr>
        <w:t xml:space="preserve">Les </w:t>
      </w:r>
      <w:r w:rsidRPr="00ED5BFB">
        <w:rPr>
          <w:lang w:val="fr-CA"/>
        </w:rPr>
        <w:t>chercheurs qui sont intéressés à présenter une demande d’accès à la biobanque doivent fournir les</w:t>
      </w:r>
      <w:r w:rsidRPr="00D57A60">
        <w:rPr>
          <w:lang w:val="fr-CA"/>
        </w:rPr>
        <w:t xml:space="preserve"> documents suivants</w:t>
      </w:r>
      <w:r>
        <w:rPr>
          <w:lang w:val="fr-CA"/>
        </w:rPr>
        <w:t> </w:t>
      </w:r>
      <w:r w:rsidRPr="00D57A60">
        <w:rPr>
          <w:lang w:val="fr-CA"/>
        </w:rPr>
        <w:t>:</w:t>
      </w:r>
      <w:r>
        <w:rPr>
          <w:lang w:val="fr-CA"/>
        </w:rPr>
        <w:t xml:space="preserve"> </w:t>
      </w:r>
    </w:p>
    <w:p w:rsidR="00EC410B" w:rsidRDefault="00EC410B" w:rsidP="00EC410B">
      <w:pPr>
        <w:pStyle w:val="ListParagraph"/>
        <w:numPr>
          <w:ilvl w:val="0"/>
          <w:numId w:val="5"/>
        </w:numPr>
        <w:shd w:val="clear" w:color="auto" w:fill="FFFFFF"/>
        <w:spacing w:after="0" w:line="240" w:lineRule="auto"/>
        <w:rPr>
          <w:lang w:val="fr-CA"/>
        </w:rPr>
      </w:pPr>
      <w:r w:rsidRPr="00860FBD">
        <w:rPr>
          <w:lang w:val="fr-CA"/>
        </w:rPr>
        <w:t xml:space="preserve">le </w:t>
      </w:r>
      <w:hyperlink r:id="rId9" w:history="1">
        <w:r w:rsidRPr="00860FBD">
          <w:rPr>
            <w:rStyle w:val="Hyperlink"/>
            <w:lang w:val="fr-CA"/>
          </w:rPr>
          <w:t>Formulaire de demande d’utilisation des échantillons biologiques de l’ECMS</w:t>
        </w:r>
      </w:hyperlink>
      <w:r w:rsidRPr="00860FBD">
        <w:rPr>
          <w:lang w:val="fr-CA"/>
        </w:rPr>
        <w:t xml:space="preserve"> dûment rempli</w:t>
      </w:r>
      <w:r>
        <w:rPr>
          <w:lang w:val="fr-CA"/>
        </w:rPr>
        <w:t>;</w:t>
      </w:r>
    </w:p>
    <w:p w:rsidR="00EC410B" w:rsidRDefault="00EC410B" w:rsidP="00EC410B">
      <w:pPr>
        <w:pStyle w:val="ListParagraph"/>
        <w:numPr>
          <w:ilvl w:val="0"/>
          <w:numId w:val="5"/>
        </w:numPr>
        <w:shd w:val="clear" w:color="auto" w:fill="FFFFFF"/>
        <w:spacing w:after="0" w:line="240" w:lineRule="auto"/>
        <w:rPr>
          <w:lang w:val="fr-CA"/>
        </w:rPr>
      </w:pPr>
      <w:r w:rsidRPr="00860FBD">
        <w:rPr>
          <w:lang w:val="fr-CA"/>
        </w:rPr>
        <w:t>un curriculum vitæ abrégé;</w:t>
      </w:r>
    </w:p>
    <w:p w:rsidR="00EC410B" w:rsidRPr="00860FBD" w:rsidRDefault="00EC410B" w:rsidP="00EC410B">
      <w:pPr>
        <w:pStyle w:val="ListParagraph"/>
        <w:numPr>
          <w:ilvl w:val="0"/>
          <w:numId w:val="5"/>
        </w:numPr>
        <w:shd w:val="clear" w:color="auto" w:fill="FFFFFF"/>
        <w:spacing w:after="0" w:line="240" w:lineRule="auto"/>
        <w:rPr>
          <w:lang w:val="fr-CA"/>
        </w:rPr>
      </w:pPr>
      <w:r w:rsidRPr="00860FBD">
        <w:rPr>
          <w:lang w:val="fr-CA"/>
        </w:rPr>
        <w:t xml:space="preserve">les documents démontrant la conformité aux exigences suivantes :  </w:t>
      </w:r>
    </w:p>
    <w:p w:rsidR="00EC410B" w:rsidRPr="00860FBD" w:rsidRDefault="00EC410B" w:rsidP="00EC410B">
      <w:pPr>
        <w:pStyle w:val="ListParagraph"/>
        <w:numPr>
          <w:ilvl w:val="0"/>
          <w:numId w:val="6"/>
        </w:numPr>
        <w:shd w:val="clear" w:color="auto" w:fill="FFFFFF"/>
        <w:spacing w:after="0" w:line="240" w:lineRule="auto"/>
        <w:rPr>
          <w:lang w:val="fr-CA"/>
        </w:rPr>
      </w:pPr>
      <w:r w:rsidRPr="00860FBD">
        <w:rPr>
          <w:lang w:val="fr-CA"/>
        </w:rPr>
        <w:t xml:space="preserve">un examen éthique effectué par un comité d’éthique de la recherche; </w:t>
      </w:r>
    </w:p>
    <w:p w:rsidR="00EC410B" w:rsidRPr="00860FBD" w:rsidRDefault="00EC410B" w:rsidP="00EC410B">
      <w:pPr>
        <w:pStyle w:val="ListParagraph"/>
        <w:numPr>
          <w:ilvl w:val="0"/>
          <w:numId w:val="6"/>
        </w:numPr>
        <w:shd w:val="clear" w:color="auto" w:fill="FFFFFF"/>
        <w:spacing w:after="0" w:line="240" w:lineRule="auto"/>
        <w:rPr>
          <w:lang w:val="fr-CA"/>
        </w:rPr>
      </w:pPr>
      <w:r w:rsidRPr="00860FBD">
        <w:rPr>
          <w:lang w:val="fr-CA"/>
        </w:rPr>
        <w:t>une garantie d’obtention des fonds nécessaires;</w:t>
      </w:r>
    </w:p>
    <w:p w:rsidR="00EC410B" w:rsidRPr="00860FBD" w:rsidRDefault="00EC410B" w:rsidP="00EC410B">
      <w:pPr>
        <w:pStyle w:val="ListParagraph"/>
        <w:numPr>
          <w:ilvl w:val="0"/>
          <w:numId w:val="6"/>
        </w:numPr>
        <w:shd w:val="clear" w:color="auto" w:fill="FFFFFF"/>
        <w:spacing w:after="120" w:line="240" w:lineRule="auto"/>
        <w:rPr>
          <w:lang w:val="fr-CA"/>
        </w:rPr>
      </w:pPr>
      <w:r w:rsidRPr="00860FBD">
        <w:rPr>
          <w:lang w:val="fr-CA"/>
        </w:rPr>
        <w:t>un examen scientifique par les pairs (dans les cas où il n’est pas mené par l’organisation qui assure le financement).</w:t>
      </w:r>
    </w:p>
    <w:p w:rsidR="00EC410B" w:rsidRDefault="00EC410B" w:rsidP="00EC410B">
      <w:pPr>
        <w:shd w:val="clear" w:color="auto" w:fill="FFFFFF"/>
        <w:spacing w:after="60" w:line="240" w:lineRule="auto"/>
        <w:rPr>
          <w:lang w:val="fr-CA"/>
        </w:rPr>
      </w:pPr>
      <w:r>
        <w:rPr>
          <w:lang w:val="fr-CA"/>
        </w:rPr>
        <w:t>Après avoir reçu le formulaire dûment rempli :</w:t>
      </w:r>
    </w:p>
    <w:p w:rsidR="00EC410B" w:rsidRDefault="00EC410B" w:rsidP="00EC410B">
      <w:pPr>
        <w:pStyle w:val="ListParagraph"/>
        <w:numPr>
          <w:ilvl w:val="0"/>
          <w:numId w:val="7"/>
        </w:numPr>
        <w:shd w:val="clear" w:color="auto" w:fill="FFFFFF"/>
        <w:spacing w:after="60" w:line="240" w:lineRule="auto"/>
        <w:rPr>
          <w:lang w:val="fr-CA"/>
        </w:rPr>
      </w:pPr>
      <w:r w:rsidRPr="00071F70">
        <w:rPr>
          <w:lang w:val="fr-CA"/>
        </w:rPr>
        <w:t>Statistique Canada mènera une étude de faisabilité afin de déterminer la disponibilité des échantillons, de mener une évaluation méthodologique et d’examiner les modalités d’exploitation des laboratoires et les exigences opérationnelles.</w:t>
      </w:r>
    </w:p>
    <w:p w:rsidR="00EC410B" w:rsidRDefault="00EC410B" w:rsidP="00EC410B">
      <w:pPr>
        <w:pStyle w:val="ListParagraph"/>
        <w:numPr>
          <w:ilvl w:val="0"/>
          <w:numId w:val="7"/>
        </w:numPr>
        <w:shd w:val="clear" w:color="auto" w:fill="FFFFFF"/>
        <w:spacing w:after="60" w:line="240" w:lineRule="auto"/>
        <w:rPr>
          <w:lang w:val="fr-CA"/>
        </w:rPr>
      </w:pPr>
      <w:r>
        <w:rPr>
          <w:lang w:val="fr-CA"/>
        </w:rPr>
        <w:t>On demandera aux</w:t>
      </w:r>
      <w:r w:rsidRPr="00071F70">
        <w:rPr>
          <w:lang w:val="fr-CA"/>
        </w:rPr>
        <w:t xml:space="preserve"> chercheurs </w:t>
      </w:r>
      <w:r>
        <w:rPr>
          <w:lang w:val="fr-CA"/>
        </w:rPr>
        <w:t>de</w:t>
      </w:r>
      <w:r w:rsidRPr="00071F70">
        <w:rPr>
          <w:lang w:val="fr-CA"/>
        </w:rPr>
        <w:t xml:space="preserve"> fournir les procédures normalisées d'exploitation relatives aux méthodes de laboratoire proposées.</w:t>
      </w:r>
    </w:p>
    <w:p w:rsidR="00EC410B" w:rsidRDefault="00EC410B" w:rsidP="00EC410B">
      <w:pPr>
        <w:pStyle w:val="ListParagraph"/>
        <w:numPr>
          <w:ilvl w:val="0"/>
          <w:numId w:val="7"/>
        </w:numPr>
        <w:shd w:val="clear" w:color="auto" w:fill="FFFFFF"/>
        <w:spacing w:after="60" w:line="240" w:lineRule="auto"/>
        <w:rPr>
          <w:lang w:val="fr-CA"/>
        </w:rPr>
      </w:pPr>
      <w:r>
        <w:rPr>
          <w:lang w:val="fr-CA"/>
        </w:rPr>
        <w:t xml:space="preserve">Le </w:t>
      </w:r>
      <w:r w:rsidRPr="00071F70">
        <w:rPr>
          <w:lang w:val="fr-CA"/>
        </w:rPr>
        <w:t>Comité consultatif de la biobanque de l’ECMS, formé de spécialistes de la santé provenant du gouvernement fédéral et de l’extérieur</w:t>
      </w:r>
      <w:r>
        <w:rPr>
          <w:lang w:val="fr-CA"/>
        </w:rPr>
        <w:t xml:space="preserve">, évaluera la demande et fera une recommandation. </w:t>
      </w:r>
    </w:p>
    <w:p w:rsidR="00EC410B" w:rsidRDefault="00EC410B" w:rsidP="00EC410B">
      <w:pPr>
        <w:pStyle w:val="ListParagraph"/>
        <w:numPr>
          <w:ilvl w:val="0"/>
          <w:numId w:val="7"/>
        </w:numPr>
        <w:shd w:val="clear" w:color="auto" w:fill="FFFFFF"/>
        <w:spacing w:after="60" w:line="240" w:lineRule="auto"/>
        <w:rPr>
          <w:lang w:val="fr-CA"/>
        </w:rPr>
      </w:pPr>
      <w:r w:rsidRPr="00071F70">
        <w:rPr>
          <w:lang w:val="fr-CA"/>
        </w:rPr>
        <w:t>Le C</w:t>
      </w:r>
      <w:r w:rsidR="007B62B1">
        <w:rPr>
          <w:lang w:val="fr-CA"/>
        </w:rPr>
        <w:t>onseil exécutif de gestion</w:t>
      </w:r>
      <w:r w:rsidRPr="00071F70">
        <w:rPr>
          <w:lang w:val="fr-CA"/>
        </w:rPr>
        <w:t xml:space="preserve"> de Statistique Canada examinera </w:t>
      </w:r>
      <w:r>
        <w:rPr>
          <w:lang w:val="fr-CA"/>
        </w:rPr>
        <w:t>cette</w:t>
      </w:r>
      <w:r w:rsidRPr="00071F70">
        <w:rPr>
          <w:lang w:val="fr-CA"/>
        </w:rPr>
        <w:t xml:space="preserve"> recommandation et prendra une décision définitive. </w:t>
      </w:r>
    </w:p>
    <w:p w:rsidR="00EC410B" w:rsidRPr="00071F70" w:rsidRDefault="00EC410B" w:rsidP="00EC410B">
      <w:pPr>
        <w:pStyle w:val="ListParagraph"/>
        <w:numPr>
          <w:ilvl w:val="0"/>
          <w:numId w:val="7"/>
        </w:numPr>
        <w:shd w:val="clear" w:color="auto" w:fill="FFFFFF"/>
        <w:spacing w:after="120" w:line="240" w:lineRule="auto"/>
        <w:rPr>
          <w:lang w:val="fr-CA"/>
        </w:rPr>
      </w:pPr>
      <w:r w:rsidRPr="00071F70">
        <w:rPr>
          <w:lang w:val="fr-CA"/>
        </w:rPr>
        <w:t>Le coordonnateur de la biobanque communiquera ensuite la décision au chercheur.</w:t>
      </w:r>
    </w:p>
    <w:p w:rsidR="00EC410B" w:rsidRDefault="00EC410B" w:rsidP="00EC410B">
      <w:pPr>
        <w:autoSpaceDE w:val="0"/>
        <w:autoSpaceDN w:val="0"/>
        <w:adjustRightInd w:val="0"/>
        <w:spacing w:after="0" w:line="240" w:lineRule="auto"/>
        <w:rPr>
          <w:lang w:val="fr-FR"/>
        </w:rPr>
      </w:pPr>
      <w:r w:rsidRPr="00071F70">
        <w:rPr>
          <w:lang w:val="fr-CA"/>
        </w:rPr>
        <w:lastRenderedPageBreak/>
        <w:t>Pour conna</w:t>
      </w:r>
      <w:r>
        <w:rPr>
          <w:lang w:val="fr-CA"/>
        </w:rPr>
        <w:t>ître les détails du processus de demande et du processus d’examen</w:t>
      </w:r>
      <w:r w:rsidRPr="00071F70">
        <w:rPr>
          <w:lang w:val="fr-CA"/>
        </w:rPr>
        <w:t xml:space="preserve">, visitez la section </w:t>
      </w:r>
      <w:hyperlink r:id="rId10" w:history="1">
        <w:r w:rsidRPr="00071F70">
          <w:rPr>
            <w:rStyle w:val="Hyperlink"/>
            <w:lang w:val="fr-CA"/>
          </w:rPr>
          <w:t>Biobanque</w:t>
        </w:r>
      </w:hyperlink>
      <w:r w:rsidRPr="00071F70">
        <w:rPr>
          <w:lang w:val="fr-CA"/>
        </w:rPr>
        <w:t xml:space="preserve"> du site Web de l’ECMS. Pour obtenir plus d’information, veuillez communiqu</w:t>
      </w:r>
      <w:r>
        <w:rPr>
          <w:lang w:val="fr-CA"/>
        </w:rPr>
        <w:t>er</w:t>
      </w:r>
      <w:r w:rsidRPr="00071F70">
        <w:rPr>
          <w:lang w:val="fr-CA"/>
        </w:rPr>
        <w:t xml:space="preserve"> avec le coordonnateur de la </w:t>
      </w:r>
      <w:proofErr w:type="spellStart"/>
      <w:r w:rsidRPr="00071F70">
        <w:rPr>
          <w:lang w:val="fr-CA"/>
        </w:rPr>
        <w:t>biobanque</w:t>
      </w:r>
      <w:proofErr w:type="spellEnd"/>
      <w:r w:rsidRPr="00071F70">
        <w:rPr>
          <w:lang w:val="fr-CA"/>
        </w:rPr>
        <w:t xml:space="preserve"> à </w:t>
      </w:r>
      <w:hyperlink r:id="rId11" w:history="1">
        <w:r w:rsidRPr="0031360A">
          <w:rPr>
            <w:rStyle w:val="Hyperlink"/>
            <w:lang w:val="fr-CA"/>
          </w:rPr>
          <w:t>ecms-biobanque@statcan.gc.ca</w:t>
        </w:r>
      </w:hyperlink>
      <w:r w:rsidR="00B81984" w:rsidRPr="00B81984">
        <w:rPr>
          <w:lang w:val="fr-FR"/>
        </w:rPr>
        <w:t xml:space="preserve"> ou à </w:t>
      </w:r>
      <w:hyperlink r:id="rId12" w:history="1">
        <w:r w:rsidR="00A777A4" w:rsidRPr="00CD7EB1">
          <w:rPr>
            <w:rStyle w:val="Hyperlink"/>
            <w:lang w:val="fr-FR"/>
          </w:rPr>
          <w:t>joanne.boisjoli@canada.ca</w:t>
        </w:r>
      </w:hyperlink>
      <w:r w:rsidR="000D55CB">
        <w:rPr>
          <w:lang w:val="fr-FR"/>
        </w:rPr>
        <w:t>.</w:t>
      </w:r>
    </w:p>
    <w:p w:rsidR="00A777A4" w:rsidRPr="00071F70" w:rsidRDefault="00A777A4" w:rsidP="00EC410B">
      <w:pPr>
        <w:autoSpaceDE w:val="0"/>
        <w:autoSpaceDN w:val="0"/>
        <w:adjustRightInd w:val="0"/>
        <w:spacing w:after="0" w:line="240" w:lineRule="auto"/>
        <w:rPr>
          <w:rFonts w:cs="MyriadPro-Cond"/>
          <w:color w:val="000000"/>
          <w:lang w:val="fr-CA"/>
        </w:rPr>
      </w:pPr>
    </w:p>
    <w:p w:rsidR="00EC410B" w:rsidRPr="00EC410B" w:rsidRDefault="00EC410B">
      <w:pPr>
        <w:autoSpaceDE w:val="0"/>
        <w:autoSpaceDN w:val="0"/>
        <w:adjustRightInd w:val="0"/>
        <w:spacing w:after="0" w:line="240" w:lineRule="auto"/>
        <w:rPr>
          <w:lang w:val="fr-CA"/>
        </w:rPr>
      </w:pPr>
    </w:p>
    <w:sectPr w:rsidR="00EC410B" w:rsidRPr="00EC410B" w:rsidSect="00310B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Con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6DFB"/>
    <w:multiLevelType w:val="multilevel"/>
    <w:tmpl w:val="FBB2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146FB"/>
    <w:multiLevelType w:val="multilevel"/>
    <w:tmpl w:val="A1C6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0971CF"/>
    <w:multiLevelType w:val="hybridMultilevel"/>
    <w:tmpl w:val="F6B083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71F324A"/>
    <w:multiLevelType w:val="hybridMultilevel"/>
    <w:tmpl w:val="21D2F7F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658C71D6"/>
    <w:multiLevelType w:val="hybridMultilevel"/>
    <w:tmpl w:val="DB1C7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BAD1C37"/>
    <w:multiLevelType w:val="hybridMultilevel"/>
    <w:tmpl w:val="3364E5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0E37A2C"/>
    <w:multiLevelType w:val="hybridMultilevel"/>
    <w:tmpl w:val="8E4EF1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928EA"/>
    <w:rsid w:val="00006507"/>
    <w:rsid w:val="00006C1B"/>
    <w:rsid w:val="00023549"/>
    <w:rsid w:val="00024173"/>
    <w:rsid w:val="0004287E"/>
    <w:rsid w:val="00043099"/>
    <w:rsid w:val="0006471C"/>
    <w:rsid w:val="00076AE9"/>
    <w:rsid w:val="00077052"/>
    <w:rsid w:val="00097932"/>
    <w:rsid w:val="000A349E"/>
    <w:rsid w:val="000D55CB"/>
    <w:rsid w:val="000F45D8"/>
    <w:rsid w:val="000F7B9E"/>
    <w:rsid w:val="00100D6B"/>
    <w:rsid w:val="001110F4"/>
    <w:rsid w:val="001137BA"/>
    <w:rsid w:val="00115590"/>
    <w:rsid w:val="00120912"/>
    <w:rsid w:val="00134DD5"/>
    <w:rsid w:val="00143ECD"/>
    <w:rsid w:val="00151355"/>
    <w:rsid w:val="00163314"/>
    <w:rsid w:val="001668BE"/>
    <w:rsid w:val="00166C97"/>
    <w:rsid w:val="00166FD1"/>
    <w:rsid w:val="001828BD"/>
    <w:rsid w:val="001A2110"/>
    <w:rsid w:val="001A7288"/>
    <w:rsid w:val="001D1BA6"/>
    <w:rsid w:val="001D4442"/>
    <w:rsid w:val="001D73EC"/>
    <w:rsid w:val="001E300D"/>
    <w:rsid w:val="00222CA9"/>
    <w:rsid w:val="002231EF"/>
    <w:rsid w:val="002237D3"/>
    <w:rsid w:val="00230327"/>
    <w:rsid w:val="0025217B"/>
    <w:rsid w:val="002617CB"/>
    <w:rsid w:val="00261FAC"/>
    <w:rsid w:val="002733FF"/>
    <w:rsid w:val="0027677C"/>
    <w:rsid w:val="00290BEF"/>
    <w:rsid w:val="002A28C3"/>
    <w:rsid w:val="002A5116"/>
    <w:rsid w:val="002B02C8"/>
    <w:rsid w:val="002C383E"/>
    <w:rsid w:val="002C682B"/>
    <w:rsid w:val="002E3EDD"/>
    <w:rsid w:val="002E6B83"/>
    <w:rsid w:val="002E73EB"/>
    <w:rsid w:val="002F0F4C"/>
    <w:rsid w:val="002F2FA3"/>
    <w:rsid w:val="00310BFC"/>
    <w:rsid w:val="0032035C"/>
    <w:rsid w:val="0032753C"/>
    <w:rsid w:val="00331B3A"/>
    <w:rsid w:val="00333346"/>
    <w:rsid w:val="00353939"/>
    <w:rsid w:val="0035592F"/>
    <w:rsid w:val="00355ABB"/>
    <w:rsid w:val="00361297"/>
    <w:rsid w:val="0036237B"/>
    <w:rsid w:val="003718AE"/>
    <w:rsid w:val="003720F0"/>
    <w:rsid w:val="003805FA"/>
    <w:rsid w:val="00382A86"/>
    <w:rsid w:val="00396CD8"/>
    <w:rsid w:val="003B451B"/>
    <w:rsid w:val="003B50F6"/>
    <w:rsid w:val="003B5ECC"/>
    <w:rsid w:val="003D2C07"/>
    <w:rsid w:val="003E7F66"/>
    <w:rsid w:val="00400D75"/>
    <w:rsid w:val="0044040B"/>
    <w:rsid w:val="0044385D"/>
    <w:rsid w:val="00447F56"/>
    <w:rsid w:val="00461EAE"/>
    <w:rsid w:val="004620B6"/>
    <w:rsid w:val="00464F34"/>
    <w:rsid w:val="00465B59"/>
    <w:rsid w:val="00482A1F"/>
    <w:rsid w:val="00490FFB"/>
    <w:rsid w:val="004B367A"/>
    <w:rsid w:val="004B6E28"/>
    <w:rsid w:val="004C49FC"/>
    <w:rsid w:val="004D4781"/>
    <w:rsid w:val="004E0019"/>
    <w:rsid w:val="004F3513"/>
    <w:rsid w:val="004F40DB"/>
    <w:rsid w:val="004F7974"/>
    <w:rsid w:val="00507D97"/>
    <w:rsid w:val="00514399"/>
    <w:rsid w:val="0051691C"/>
    <w:rsid w:val="00520ECD"/>
    <w:rsid w:val="00523BFB"/>
    <w:rsid w:val="0052526A"/>
    <w:rsid w:val="00532874"/>
    <w:rsid w:val="00591CD6"/>
    <w:rsid w:val="00592120"/>
    <w:rsid w:val="005A5F22"/>
    <w:rsid w:val="005B1363"/>
    <w:rsid w:val="005B1BFC"/>
    <w:rsid w:val="005B3099"/>
    <w:rsid w:val="005B6AA8"/>
    <w:rsid w:val="005D1DD7"/>
    <w:rsid w:val="005F3BC6"/>
    <w:rsid w:val="00605CD9"/>
    <w:rsid w:val="006071D9"/>
    <w:rsid w:val="00626775"/>
    <w:rsid w:val="006318F1"/>
    <w:rsid w:val="0063398C"/>
    <w:rsid w:val="0063471B"/>
    <w:rsid w:val="00664CA8"/>
    <w:rsid w:val="0066504F"/>
    <w:rsid w:val="006704E0"/>
    <w:rsid w:val="0067442A"/>
    <w:rsid w:val="00675FA7"/>
    <w:rsid w:val="006A46B1"/>
    <w:rsid w:val="006B4AD6"/>
    <w:rsid w:val="006C0ED2"/>
    <w:rsid w:val="006E06A3"/>
    <w:rsid w:val="006F07D8"/>
    <w:rsid w:val="006F1733"/>
    <w:rsid w:val="00701154"/>
    <w:rsid w:val="00704647"/>
    <w:rsid w:val="00712902"/>
    <w:rsid w:val="00725697"/>
    <w:rsid w:val="007308A4"/>
    <w:rsid w:val="007548D0"/>
    <w:rsid w:val="00760093"/>
    <w:rsid w:val="00763D13"/>
    <w:rsid w:val="00776757"/>
    <w:rsid w:val="00776A72"/>
    <w:rsid w:val="00776C2E"/>
    <w:rsid w:val="00780E23"/>
    <w:rsid w:val="00782DE2"/>
    <w:rsid w:val="00785865"/>
    <w:rsid w:val="00785C3A"/>
    <w:rsid w:val="007B10C5"/>
    <w:rsid w:val="007B62B1"/>
    <w:rsid w:val="007C7813"/>
    <w:rsid w:val="007D4A92"/>
    <w:rsid w:val="007E0072"/>
    <w:rsid w:val="007E21C2"/>
    <w:rsid w:val="007F4AF1"/>
    <w:rsid w:val="00824457"/>
    <w:rsid w:val="00825026"/>
    <w:rsid w:val="00835BCC"/>
    <w:rsid w:val="00835FD7"/>
    <w:rsid w:val="0083756C"/>
    <w:rsid w:val="00837CAA"/>
    <w:rsid w:val="00842405"/>
    <w:rsid w:val="008632A7"/>
    <w:rsid w:val="0088255C"/>
    <w:rsid w:val="0088654A"/>
    <w:rsid w:val="008928EA"/>
    <w:rsid w:val="008A14CF"/>
    <w:rsid w:val="008A1D73"/>
    <w:rsid w:val="008A29EB"/>
    <w:rsid w:val="008B223F"/>
    <w:rsid w:val="008C3EEB"/>
    <w:rsid w:val="008C53D1"/>
    <w:rsid w:val="008D03DE"/>
    <w:rsid w:val="008D45D3"/>
    <w:rsid w:val="008E129A"/>
    <w:rsid w:val="008E2391"/>
    <w:rsid w:val="008E28CB"/>
    <w:rsid w:val="0090669D"/>
    <w:rsid w:val="00913A49"/>
    <w:rsid w:val="00914450"/>
    <w:rsid w:val="009162E2"/>
    <w:rsid w:val="00932082"/>
    <w:rsid w:val="00932903"/>
    <w:rsid w:val="00946919"/>
    <w:rsid w:val="00953398"/>
    <w:rsid w:val="00957C87"/>
    <w:rsid w:val="00975BBB"/>
    <w:rsid w:val="009839C9"/>
    <w:rsid w:val="009C340D"/>
    <w:rsid w:val="009D1188"/>
    <w:rsid w:val="009F3D9F"/>
    <w:rsid w:val="009F48E9"/>
    <w:rsid w:val="00A033DE"/>
    <w:rsid w:val="00A13C7F"/>
    <w:rsid w:val="00A1733F"/>
    <w:rsid w:val="00A23C9B"/>
    <w:rsid w:val="00A2423A"/>
    <w:rsid w:val="00A27281"/>
    <w:rsid w:val="00A306CB"/>
    <w:rsid w:val="00A3263F"/>
    <w:rsid w:val="00A34EC4"/>
    <w:rsid w:val="00A362E6"/>
    <w:rsid w:val="00A4456F"/>
    <w:rsid w:val="00A547AA"/>
    <w:rsid w:val="00A57827"/>
    <w:rsid w:val="00A60B33"/>
    <w:rsid w:val="00A66B09"/>
    <w:rsid w:val="00A777A4"/>
    <w:rsid w:val="00A81D60"/>
    <w:rsid w:val="00A94332"/>
    <w:rsid w:val="00AA20EE"/>
    <w:rsid w:val="00AA3404"/>
    <w:rsid w:val="00AB478E"/>
    <w:rsid w:val="00AD2E03"/>
    <w:rsid w:val="00AE1944"/>
    <w:rsid w:val="00AE3996"/>
    <w:rsid w:val="00AF1AE7"/>
    <w:rsid w:val="00AF3383"/>
    <w:rsid w:val="00AF5042"/>
    <w:rsid w:val="00AF6521"/>
    <w:rsid w:val="00B01E02"/>
    <w:rsid w:val="00B063D3"/>
    <w:rsid w:val="00B15BD6"/>
    <w:rsid w:val="00B35F61"/>
    <w:rsid w:val="00B370E2"/>
    <w:rsid w:val="00B4343E"/>
    <w:rsid w:val="00B71AC5"/>
    <w:rsid w:val="00B81984"/>
    <w:rsid w:val="00B84BE4"/>
    <w:rsid w:val="00B87902"/>
    <w:rsid w:val="00B904E3"/>
    <w:rsid w:val="00B94AD3"/>
    <w:rsid w:val="00BA0F5B"/>
    <w:rsid w:val="00BA209A"/>
    <w:rsid w:val="00BB1CA6"/>
    <w:rsid w:val="00BB224C"/>
    <w:rsid w:val="00BB7077"/>
    <w:rsid w:val="00BE6AA4"/>
    <w:rsid w:val="00BE7627"/>
    <w:rsid w:val="00C00A34"/>
    <w:rsid w:val="00C26DA7"/>
    <w:rsid w:val="00C32C99"/>
    <w:rsid w:val="00C33E1A"/>
    <w:rsid w:val="00C63F61"/>
    <w:rsid w:val="00C65E4A"/>
    <w:rsid w:val="00C72A94"/>
    <w:rsid w:val="00C866AF"/>
    <w:rsid w:val="00C94912"/>
    <w:rsid w:val="00CA25FB"/>
    <w:rsid w:val="00CA4A3A"/>
    <w:rsid w:val="00CB02D6"/>
    <w:rsid w:val="00CB07F4"/>
    <w:rsid w:val="00CB432A"/>
    <w:rsid w:val="00D21BD3"/>
    <w:rsid w:val="00D24887"/>
    <w:rsid w:val="00D26B1F"/>
    <w:rsid w:val="00D30910"/>
    <w:rsid w:val="00D31F65"/>
    <w:rsid w:val="00D336A4"/>
    <w:rsid w:val="00D60EEB"/>
    <w:rsid w:val="00D6505D"/>
    <w:rsid w:val="00D74428"/>
    <w:rsid w:val="00D94F90"/>
    <w:rsid w:val="00DA1AC0"/>
    <w:rsid w:val="00DA4F3E"/>
    <w:rsid w:val="00DB1D40"/>
    <w:rsid w:val="00DD1E5F"/>
    <w:rsid w:val="00DD6EF6"/>
    <w:rsid w:val="00DE0DBF"/>
    <w:rsid w:val="00E016D9"/>
    <w:rsid w:val="00E04684"/>
    <w:rsid w:val="00E06384"/>
    <w:rsid w:val="00E129B3"/>
    <w:rsid w:val="00E22917"/>
    <w:rsid w:val="00E3630A"/>
    <w:rsid w:val="00E406F7"/>
    <w:rsid w:val="00E4216A"/>
    <w:rsid w:val="00E45E5E"/>
    <w:rsid w:val="00E60665"/>
    <w:rsid w:val="00E64F2B"/>
    <w:rsid w:val="00E65788"/>
    <w:rsid w:val="00E7029C"/>
    <w:rsid w:val="00E75486"/>
    <w:rsid w:val="00E87F8F"/>
    <w:rsid w:val="00E920AA"/>
    <w:rsid w:val="00EB1CD5"/>
    <w:rsid w:val="00EC410B"/>
    <w:rsid w:val="00ED5FE0"/>
    <w:rsid w:val="00ED772F"/>
    <w:rsid w:val="00F12023"/>
    <w:rsid w:val="00F245FE"/>
    <w:rsid w:val="00F26C6D"/>
    <w:rsid w:val="00F410D0"/>
    <w:rsid w:val="00F42D7B"/>
    <w:rsid w:val="00F471AD"/>
    <w:rsid w:val="00F5165B"/>
    <w:rsid w:val="00F550D3"/>
    <w:rsid w:val="00F90D85"/>
    <w:rsid w:val="00FA046F"/>
    <w:rsid w:val="00FA17FB"/>
    <w:rsid w:val="00FA7165"/>
    <w:rsid w:val="00FC394D"/>
    <w:rsid w:val="00FE520C"/>
    <w:rsid w:val="00FF29CA"/>
    <w:rsid w:val="00FF4155"/>
    <w:rsid w:val="00FF79D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28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28E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928EA"/>
    <w:rPr>
      <w:color w:val="0000FF" w:themeColor="hyperlink"/>
      <w:u w:val="single"/>
    </w:rPr>
  </w:style>
  <w:style w:type="paragraph" w:styleId="BalloonText">
    <w:name w:val="Balloon Text"/>
    <w:basedOn w:val="Normal"/>
    <w:link w:val="BalloonTextChar"/>
    <w:uiPriority w:val="99"/>
    <w:semiHidden/>
    <w:unhideWhenUsed/>
    <w:rsid w:val="00A60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B33"/>
    <w:rPr>
      <w:rFonts w:ascii="Tahoma" w:hAnsi="Tahoma" w:cs="Tahoma"/>
      <w:sz w:val="16"/>
      <w:szCs w:val="16"/>
    </w:rPr>
  </w:style>
  <w:style w:type="character" w:styleId="FollowedHyperlink">
    <w:name w:val="FollowedHyperlink"/>
    <w:basedOn w:val="DefaultParagraphFont"/>
    <w:uiPriority w:val="99"/>
    <w:semiHidden/>
    <w:unhideWhenUsed/>
    <w:rsid w:val="00CA4A3A"/>
    <w:rPr>
      <w:color w:val="800080" w:themeColor="followedHyperlink"/>
      <w:u w:val="single"/>
    </w:rPr>
  </w:style>
  <w:style w:type="character" w:styleId="CommentReference">
    <w:name w:val="annotation reference"/>
    <w:basedOn w:val="DefaultParagraphFont"/>
    <w:uiPriority w:val="99"/>
    <w:semiHidden/>
    <w:unhideWhenUsed/>
    <w:rsid w:val="00CA4A3A"/>
    <w:rPr>
      <w:sz w:val="16"/>
      <w:szCs w:val="16"/>
    </w:rPr>
  </w:style>
  <w:style w:type="paragraph" w:styleId="CommentText">
    <w:name w:val="annotation text"/>
    <w:basedOn w:val="Normal"/>
    <w:link w:val="CommentTextChar"/>
    <w:uiPriority w:val="99"/>
    <w:semiHidden/>
    <w:unhideWhenUsed/>
    <w:rsid w:val="00CA4A3A"/>
    <w:pPr>
      <w:spacing w:line="240" w:lineRule="auto"/>
    </w:pPr>
    <w:rPr>
      <w:sz w:val="20"/>
      <w:szCs w:val="20"/>
    </w:rPr>
  </w:style>
  <w:style w:type="character" w:customStyle="1" w:styleId="CommentTextChar">
    <w:name w:val="Comment Text Char"/>
    <w:basedOn w:val="DefaultParagraphFont"/>
    <w:link w:val="CommentText"/>
    <w:uiPriority w:val="99"/>
    <w:semiHidden/>
    <w:rsid w:val="00CA4A3A"/>
    <w:rPr>
      <w:sz w:val="20"/>
      <w:szCs w:val="20"/>
    </w:rPr>
  </w:style>
  <w:style w:type="paragraph" w:styleId="CommentSubject">
    <w:name w:val="annotation subject"/>
    <w:basedOn w:val="CommentText"/>
    <w:next w:val="CommentText"/>
    <w:link w:val="CommentSubjectChar"/>
    <w:uiPriority w:val="99"/>
    <w:semiHidden/>
    <w:unhideWhenUsed/>
    <w:rsid w:val="00CA4A3A"/>
    <w:rPr>
      <w:b/>
      <w:bCs/>
    </w:rPr>
  </w:style>
  <w:style w:type="character" w:customStyle="1" w:styleId="CommentSubjectChar">
    <w:name w:val="Comment Subject Char"/>
    <w:basedOn w:val="CommentTextChar"/>
    <w:link w:val="CommentSubject"/>
    <w:uiPriority w:val="99"/>
    <w:semiHidden/>
    <w:rsid w:val="00CA4A3A"/>
    <w:rPr>
      <w:b/>
      <w:bCs/>
      <w:sz w:val="20"/>
      <w:szCs w:val="20"/>
    </w:rPr>
  </w:style>
  <w:style w:type="character" w:styleId="Strong">
    <w:name w:val="Strong"/>
    <w:basedOn w:val="DefaultParagraphFont"/>
    <w:uiPriority w:val="22"/>
    <w:qFormat/>
    <w:rsid w:val="00261FAC"/>
    <w:rPr>
      <w:b/>
      <w:bCs/>
    </w:rPr>
  </w:style>
  <w:style w:type="character" w:customStyle="1" w:styleId="hps">
    <w:name w:val="hps"/>
    <w:basedOn w:val="DefaultParagraphFont"/>
    <w:rsid w:val="00261FAC"/>
  </w:style>
  <w:style w:type="character" w:customStyle="1" w:styleId="atn">
    <w:name w:val="atn"/>
    <w:basedOn w:val="DefaultParagraphFont"/>
    <w:rsid w:val="00261FAC"/>
  </w:style>
  <w:style w:type="character" w:customStyle="1" w:styleId="gt-icon-text1">
    <w:name w:val="gt-icon-text1"/>
    <w:basedOn w:val="DefaultParagraphFont"/>
    <w:rsid w:val="00261FAC"/>
  </w:style>
  <w:style w:type="character" w:customStyle="1" w:styleId="gt-ft-text1">
    <w:name w:val="gt-ft-text1"/>
    <w:basedOn w:val="DefaultParagraphFont"/>
    <w:rsid w:val="00261FAC"/>
  </w:style>
  <w:style w:type="paragraph" w:styleId="ListParagraph">
    <w:name w:val="List Paragraph"/>
    <w:basedOn w:val="Normal"/>
    <w:uiPriority w:val="34"/>
    <w:qFormat/>
    <w:rsid w:val="008A14CF"/>
    <w:pPr>
      <w:ind w:left="720"/>
      <w:contextualSpacing/>
    </w:pPr>
  </w:style>
  <w:style w:type="paragraph" w:styleId="Revision">
    <w:name w:val="Revision"/>
    <w:hidden/>
    <w:uiPriority w:val="99"/>
    <w:semiHidden/>
    <w:rsid w:val="00A943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82527">
      <w:bodyDiv w:val="1"/>
      <w:marLeft w:val="0"/>
      <w:marRight w:val="0"/>
      <w:marTop w:val="0"/>
      <w:marBottom w:val="0"/>
      <w:divBdr>
        <w:top w:val="none" w:sz="0" w:space="0" w:color="auto"/>
        <w:left w:val="none" w:sz="0" w:space="0" w:color="auto"/>
        <w:bottom w:val="none" w:sz="0" w:space="0" w:color="auto"/>
        <w:right w:val="none" w:sz="0" w:space="0" w:color="auto"/>
      </w:divBdr>
      <w:divsChild>
        <w:div w:id="667751449">
          <w:marLeft w:val="0"/>
          <w:marRight w:val="0"/>
          <w:marTop w:val="0"/>
          <w:marBottom w:val="0"/>
          <w:divBdr>
            <w:top w:val="none" w:sz="0" w:space="0" w:color="auto"/>
            <w:left w:val="none" w:sz="0" w:space="0" w:color="auto"/>
            <w:bottom w:val="none" w:sz="0" w:space="0" w:color="auto"/>
            <w:right w:val="none" w:sz="0" w:space="0" w:color="auto"/>
          </w:divBdr>
          <w:divsChild>
            <w:div w:id="1222015368">
              <w:marLeft w:val="0"/>
              <w:marRight w:val="0"/>
              <w:marTop w:val="0"/>
              <w:marBottom w:val="0"/>
              <w:divBdr>
                <w:top w:val="none" w:sz="0" w:space="0" w:color="auto"/>
                <w:left w:val="none" w:sz="0" w:space="0" w:color="auto"/>
                <w:bottom w:val="none" w:sz="0" w:space="0" w:color="auto"/>
                <w:right w:val="none" w:sz="0" w:space="0" w:color="auto"/>
              </w:divBdr>
              <w:divsChild>
                <w:div w:id="1572734985">
                  <w:marLeft w:val="0"/>
                  <w:marRight w:val="0"/>
                  <w:marTop w:val="0"/>
                  <w:marBottom w:val="0"/>
                  <w:divBdr>
                    <w:top w:val="none" w:sz="0" w:space="0" w:color="auto"/>
                    <w:left w:val="none" w:sz="0" w:space="0" w:color="auto"/>
                    <w:bottom w:val="none" w:sz="0" w:space="0" w:color="auto"/>
                    <w:right w:val="none" w:sz="0" w:space="0" w:color="auto"/>
                  </w:divBdr>
                  <w:divsChild>
                    <w:div w:id="1827668457">
                      <w:marLeft w:val="0"/>
                      <w:marRight w:val="0"/>
                      <w:marTop w:val="0"/>
                      <w:marBottom w:val="0"/>
                      <w:divBdr>
                        <w:top w:val="none" w:sz="0" w:space="0" w:color="auto"/>
                        <w:left w:val="none" w:sz="0" w:space="0" w:color="auto"/>
                        <w:bottom w:val="none" w:sz="0" w:space="0" w:color="auto"/>
                        <w:right w:val="none" w:sz="0" w:space="0" w:color="auto"/>
                      </w:divBdr>
                      <w:divsChild>
                        <w:div w:id="1270744608">
                          <w:marLeft w:val="0"/>
                          <w:marRight w:val="0"/>
                          <w:marTop w:val="0"/>
                          <w:marBottom w:val="0"/>
                          <w:divBdr>
                            <w:top w:val="none" w:sz="0" w:space="0" w:color="auto"/>
                            <w:left w:val="none" w:sz="0" w:space="0" w:color="auto"/>
                            <w:bottom w:val="none" w:sz="0" w:space="0" w:color="auto"/>
                            <w:right w:val="none" w:sz="0" w:space="0" w:color="auto"/>
                          </w:divBdr>
                          <w:divsChild>
                            <w:div w:id="806093423">
                              <w:marLeft w:val="0"/>
                              <w:marRight w:val="0"/>
                              <w:marTop w:val="0"/>
                              <w:marBottom w:val="0"/>
                              <w:divBdr>
                                <w:top w:val="none" w:sz="0" w:space="0" w:color="auto"/>
                                <w:left w:val="none" w:sz="0" w:space="0" w:color="auto"/>
                                <w:bottom w:val="none" w:sz="0" w:space="0" w:color="auto"/>
                                <w:right w:val="none" w:sz="0" w:space="0" w:color="auto"/>
                              </w:divBdr>
                            </w:div>
                            <w:div w:id="711348772">
                              <w:marLeft w:val="0"/>
                              <w:marRight w:val="0"/>
                              <w:marTop w:val="0"/>
                              <w:marBottom w:val="0"/>
                              <w:divBdr>
                                <w:top w:val="none" w:sz="0" w:space="0" w:color="auto"/>
                                <w:left w:val="none" w:sz="0" w:space="0" w:color="auto"/>
                                <w:bottom w:val="none" w:sz="0" w:space="0" w:color="auto"/>
                                <w:right w:val="none" w:sz="0" w:space="0" w:color="auto"/>
                              </w:divBdr>
                              <w:divsChild>
                                <w:div w:id="1829009928">
                                  <w:marLeft w:val="0"/>
                                  <w:marRight w:val="0"/>
                                  <w:marTop w:val="0"/>
                                  <w:marBottom w:val="0"/>
                                  <w:divBdr>
                                    <w:top w:val="none" w:sz="0" w:space="0" w:color="auto"/>
                                    <w:left w:val="none" w:sz="0" w:space="0" w:color="auto"/>
                                    <w:bottom w:val="none" w:sz="0" w:space="0" w:color="auto"/>
                                    <w:right w:val="none" w:sz="0" w:space="0" w:color="auto"/>
                                  </w:divBdr>
                                  <w:divsChild>
                                    <w:div w:id="18477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5927">
                              <w:marLeft w:val="0"/>
                              <w:marRight w:val="0"/>
                              <w:marTop w:val="240"/>
                              <w:marBottom w:val="0"/>
                              <w:divBdr>
                                <w:top w:val="none" w:sz="0" w:space="0" w:color="auto"/>
                                <w:left w:val="none" w:sz="0" w:space="0" w:color="auto"/>
                                <w:bottom w:val="none" w:sz="0" w:space="0" w:color="auto"/>
                                <w:right w:val="none" w:sz="0" w:space="0" w:color="auto"/>
                              </w:divBdr>
                              <w:divsChild>
                                <w:div w:id="1595286664">
                                  <w:marLeft w:val="0"/>
                                  <w:marRight w:val="240"/>
                                  <w:marTop w:val="0"/>
                                  <w:marBottom w:val="0"/>
                                  <w:divBdr>
                                    <w:top w:val="none" w:sz="0" w:space="0" w:color="auto"/>
                                    <w:left w:val="none" w:sz="0" w:space="0" w:color="auto"/>
                                    <w:bottom w:val="none" w:sz="0" w:space="0" w:color="auto"/>
                                    <w:right w:val="none" w:sz="0" w:space="0" w:color="auto"/>
                                  </w:divBdr>
                                </w:div>
                                <w:div w:id="45420001">
                                  <w:marLeft w:val="0"/>
                                  <w:marRight w:val="240"/>
                                  <w:marTop w:val="0"/>
                                  <w:marBottom w:val="0"/>
                                  <w:divBdr>
                                    <w:top w:val="none" w:sz="0" w:space="0" w:color="auto"/>
                                    <w:left w:val="none" w:sz="0" w:space="0" w:color="auto"/>
                                    <w:bottom w:val="none" w:sz="0" w:space="0" w:color="auto"/>
                                    <w:right w:val="none" w:sz="0" w:space="0" w:color="auto"/>
                                  </w:divBdr>
                                </w:div>
                              </w:divsChild>
                            </w:div>
                            <w:div w:id="322511510">
                              <w:marLeft w:val="0"/>
                              <w:marRight w:val="0"/>
                              <w:marTop w:val="0"/>
                              <w:marBottom w:val="0"/>
                              <w:divBdr>
                                <w:top w:val="none" w:sz="0" w:space="0" w:color="auto"/>
                                <w:left w:val="none" w:sz="0" w:space="0" w:color="auto"/>
                                <w:bottom w:val="none" w:sz="0" w:space="0" w:color="auto"/>
                                <w:right w:val="none" w:sz="0" w:space="0" w:color="auto"/>
                              </w:divBdr>
                            </w:div>
                            <w:div w:id="1469666966">
                              <w:marLeft w:val="0"/>
                              <w:marRight w:val="0"/>
                              <w:marTop w:val="480"/>
                              <w:marBottom w:val="0"/>
                              <w:divBdr>
                                <w:top w:val="none" w:sz="0" w:space="0" w:color="auto"/>
                                <w:left w:val="none" w:sz="0" w:space="0" w:color="auto"/>
                                <w:bottom w:val="none" w:sz="0" w:space="0" w:color="auto"/>
                                <w:right w:val="none" w:sz="0" w:space="0" w:color="auto"/>
                              </w:divBdr>
                            </w:div>
                          </w:divsChild>
                        </w:div>
                        <w:div w:id="1432430971">
                          <w:marLeft w:val="0"/>
                          <w:marRight w:val="0"/>
                          <w:marTop w:val="0"/>
                          <w:marBottom w:val="0"/>
                          <w:divBdr>
                            <w:top w:val="none" w:sz="0" w:space="0" w:color="auto"/>
                            <w:left w:val="none" w:sz="0" w:space="0" w:color="auto"/>
                            <w:bottom w:val="none" w:sz="0" w:space="0" w:color="auto"/>
                            <w:right w:val="none" w:sz="0" w:space="0" w:color="auto"/>
                          </w:divBdr>
                          <w:divsChild>
                            <w:div w:id="17894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15149">
              <w:marLeft w:val="0"/>
              <w:marRight w:val="0"/>
              <w:marTop w:val="480"/>
              <w:marBottom w:val="0"/>
              <w:divBdr>
                <w:top w:val="none" w:sz="0" w:space="0" w:color="auto"/>
                <w:left w:val="none" w:sz="0" w:space="0" w:color="auto"/>
                <w:bottom w:val="none" w:sz="0" w:space="0" w:color="auto"/>
                <w:right w:val="none" w:sz="0" w:space="0" w:color="auto"/>
              </w:divBdr>
            </w:div>
            <w:div w:id="1789735583">
              <w:marLeft w:val="0"/>
              <w:marRight w:val="0"/>
              <w:marTop w:val="1440"/>
              <w:marBottom w:val="0"/>
              <w:divBdr>
                <w:top w:val="single" w:sz="6" w:space="0" w:color="EEEEEE"/>
                <w:left w:val="none" w:sz="0" w:space="0" w:color="auto"/>
                <w:bottom w:val="none" w:sz="0" w:space="0" w:color="auto"/>
                <w:right w:val="none" w:sz="0" w:space="0" w:color="auto"/>
              </w:divBdr>
              <w:divsChild>
                <w:div w:id="1221748683">
                  <w:marLeft w:val="0"/>
                  <w:marRight w:val="0"/>
                  <w:marTop w:val="240"/>
                  <w:marBottom w:val="0"/>
                  <w:divBdr>
                    <w:top w:val="none" w:sz="0" w:space="0" w:color="auto"/>
                    <w:left w:val="none" w:sz="0" w:space="0" w:color="auto"/>
                    <w:bottom w:val="none" w:sz="0" w:space="0" w:color="auto"/>
                    <w:right w:val="none" w:sz="0" w:space="0" w:color="auto"/>
                  </w:divBdr>
                </w:div>
                <w:div w:id="267273275">
                  <w:marLeft w:val="0"/>
                  <w:marRight w:val="0"/>
                  <w:marTop w:val="240"/>
                  <w:marBottom w:val="0"/>
                  <w:divBdr>
                    <w:top w:val="none" w:sz="0" w:space="0" w:color="auto"/>
                    <w:left w:val="none" w:sz="0" w:space="0" w:color="auto"/>
                    <w:bottom w:val="none" w:sz="0" w:space="0" w:color="auto"/>
                    <w:right w:val="none" w:sz="0" w:space="0" w:color="auto"/>
                  </w:divBdr>
                </w:div>
                <w:div w:id="4897560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6329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ms-biobank@statcan.g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atcan.gc.ca/survey-enquete/household-menages/5071g-eng.htm" TargetMode="External"/><Relationship Id="rId12" Type="http://schemas.openxmlformats.org/officeDocument/2006/relationships/hyperlink" Target="mailto:joanne.boisjoli@canada.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tcan.gc.ca/survey-enquete/household-menages/5071v-eng.htm" TargetMode="External"/><Relationship Id="rId11" Type="http://schemas.openxmlformats.org/officeDocument/2006/relationships/hyperlink" Target="mailto:ecms-biobanque@statcan.gc.ca"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statcan.gc.ca/survey-enquete/household-menages/5071g-fra.htm" TargetMode="External"/><Relationship Id="rId4" Type="http://schemas.openxmlformats.org/officeDocument/2006/relationships/settings" Target="settings.xml"/><Relationship Id="rId9" Type="http://schemas.openxmlformats.org/officeDocument/2006/relationships/hyperlink" Target="http://www.statcan.gc.ca/survey-enquete/household-menages/5071v-fra.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05156-9308-4080-9381-35999162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944</Words>
  <Characters>5382</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StatCan</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Smiderle</dc:creator>
  <cp:lastModifiedBy>boisjoa</cp:lastModifiedBy>
  <cp:revision>6</cp:revision>
  <cp:lastPrinted>2014-04-07T18:14:00Z</cp:lastPrinted>
  <dcterms:created xsi:type="dcterms:W3CDTF">2015-09-23T19:36:00Z</dcterms:created>
  <dcterms:modified xsi:type="dcterms:W3CDTF">2015-10-14T15:17:00Z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481836315</vt:i4>
  </property>
  <property fmtid="{D5CDD505-2E9C-101B-9397-08002B2CF9AE}" pid="3" name="_NewReviewCycle">
    <vt:lpwstr/>
  </property>
  <property fmtid="{D5CDD505-2E9C-101B-9397-08002B2CF9AE}" pid="4" name="_EmailSubject">
    <vt:lpwstr>Canadian Health Measures Survey Biobank Call for Proposals- Appel de propositions pour la biobanque de l’Enquête canadienne sur les mesures de la santé  </vt:lpwstr>
  </property>
  <property fmtid="{D5CDD505-2E9C-101B-9397-08002B2CF9AE}" pid="5" name="_AuthorEmail">
    <vt:lpwstr>joanne.boisjoli@canada.ca</vt:lpwstr>
  </property>
  <property fmtid="{D5CDD505-2E9C-101B-9397-08002B2CF9AE}" pid="6" name="_AuthorEmailDisplayName">
    <vt:lpwstr>Boisjoli, Joanne (STATCAN/STATCAN)</vt:lpwstr>
  </property>
  <property fmtid="{D5CDD505-2E9C-101B-9397-08002B2CF9AE}" pid="7" name="_PreviousAdHocReviewCycleID">
    <vt:i4>-748128096</vt:i4>
  </property>
</Properties>
</file>